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42" w:rsidRPr="00047542" w:rsidRDefault="00047542" w:rsidP="0004754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475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13</w:t>
      </w:r>
    </w:p>
    <w:p w:rsidR="00047542" w:rsidRPr="00047542" w:rsidRDefault="00047542" w:rsidP="0004754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475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0475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0475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 № 224-к</w:t>
      </w:r>
      <w:bookmarkStart w:id="0" w:name="_GoBack"/>
      <w:bookmarkEnd w:id="0"/>
    </w:p>
    <w:p w:rsidR="00047542" w:rsidRPr="00047542" w:rsidRDefault="00047542" w:rsidP="0004754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475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047542" w:rsidRPr="00047542" w:rsidRDefault="00047542" w:rsidP="0004754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475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0475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047542" w:rsidRPr="00047542" w:rsidRDefault="00047542" w:rsidP="00047542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47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Заступник начальника відділу управління корпоративними правами  Департаменту </w:t>
      </w:r>
      <w:r w:rsidRPr="000475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 питань управління об’єктами державної власності</w:t>
      </w:r>
    </w:p>
    <w:p w:rsidR="00047542" w:rsidRPr="00047542" w:rsidRDefault="00047542" w:rsidP="00047542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4754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17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490"/>
        <w:gridCol w:w="8308"/>
      </w:tblGrid>
      <w:tr w:rsidR="00047542" w:rsidRPr="00047542" w:rsidTr="00047542"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47542" w:rsidRPr="00047542" w:rsidTr="00047542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  <w:lang w:eastAsia="ru-RU"/>
              </w:rPr>
              <w:t> організовує підготовку та затвердження установчих документів господарських товариств, щодо яких Міністерство здійснює управління корпоративними правами;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заходи щодо формування та діяльності складу наглядових рад та ревізійних комісій акціонерних товариств;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готує проекти рішень щодо створення, реорганізації господарських товариств;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здійснює заходи щодо обрання суб’єктів аудиторської діяльності господарських товариств;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розглядає звернення від органів виконавчої влади, громадських об’єднань, підприємств, установ та організацій, громадян з напряму діяльності Відділу;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розглядає питання та матеріали щодо погодження  списання, відчуження, передачі у комунальну власність майна господарськими товариствами, у статутному капіталі яких частка держави перевищує 50 відсотків, за результатами опрацювання готує проекти відповідних рішень;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pacing w:val="3"/>
                <w:sz w:val="24"/>
                <w:szCs w:val="24"/>
                <w:lang w:eastAsia="ru-RU"/>
              </w:rPr>
              <w:t>готує проекти наказів, доручень, інструктивних листів Міненерго.</w:t>
            </w:r>
          </w:p>
        </w:tc>
      </w:tr>
      <w:tr w:rsidR="00047542" w:rsidRPr="00047542" w:rsidTr="00047542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Умови оплати праці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12100 грн;</w:t>
            </w:r>
          </w:p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047542" w:rsidRPr="00047542" w:rsidTr="00047542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047542" w:rsidRPr="00047542" w:rsidTr="00047542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</w:t>
            </w: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стосовно неї відповідно до зазначеного Закону. Подача додатків до заяви не є обов’язковою.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«09» липня 2021 року по 17 год. 00 хв. «29» липня 2021 року</w:t>
            </w:r>
          </w:p>
        </w:tc>
      </w:tr>
      <w:tr w:rsidR="00047542" w:rsidRPr="00047542" w:rsidTr="00047542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047542" w:rsidRPr="00047542" w:rsidTr="00047542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02 серпня 2021 року о 08 год. 30 хв.</w:t>
            </w: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047542" w:rsidRPr="00047542" w:rsidRDefault="00047542" w:rsidP="0004754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47542" w:rsidRPr="00047542" w:rsidRDefault="00047542" w:rsidP="0004754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047542" w:rsidRPr="00047542" w:rsidRDefault="00047542" w:rsidP="0004754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47542" w:rsidRPr="00047542" w:rsidRDefault="00047542" w:rsidP="0004754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47542" w:rsidRPr="00047542" w:rsidRDefault="00047542" w:rsidP="0004754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047542" w:rsidRPr="00047542" w:rsidRDefault="00047542" w:rsidP="0004754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047542" w:rsidRPr="00047542" w:rsidTr="00047542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Прізвище, ім’я та по батькові, номер телефону та </w:t>
            </w: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Красько</w:t>
            </w:r>
            <w:proofErr w:type="spellEnd"/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47542" w:rsidRPr="00047542" w:rsidTr="00047542"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47542" w:rsidRPr="00047542" w:rsidTr="00047542"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047542" w:rsidRPr="00047542" w:rsidTr="00047542">
        <w:trPr>
          <w:trHeight w:val="43"/>
        </w:trPr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47542" w:rsidRPr="00047542" w:rsidTr="00047542"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047542" w:rsidRPr="00047542" w:rsidTr="00047542">
        <w:trPr>
          <w:trHeight w:val="420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47542" w:rsidRPr="00047542" w:rsidTr="00047542">
        <w:trPr>
          <w:trHeight w:val="405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47542" w:rsidRPr="00047542" w:rsidTr="00047542"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 цілей, пріоритетів та орієнтирів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встановлювати чіткі, реальні, досяжні групові чи індивідуальні цілі та пріоритети;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 визначати орієнтири для досягнення групових чи індивідуальних цілей.</w:t>
            </w:r>
          </w:p>
        </w:tc>
      </w:tr>
      <w:tr w:rsidR="00047542" w:rsidRPr="00047542" w:rsidTr="00047542"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приймати вчасні та виважені рішення;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автономність та ініціативність щодо пропозицій і рішень.</w:t>
            </w:r>
          </w:p>
        </w:tc>
      </w:tr>
      <w:tr w:rsidR="00047542" w:rsidRPr="00047542" w:rsidTr="00047542"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бачення цілі;</w:t>
            </w:r>
          </w:p>
          <w:p w:rsidR="00047542" w:rsidRPr="00047542" w:rsidRDefault="00047542" w:rsidP="0004754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чітке планування реалізації;</w:t>
            </w:r>
          </w:p>
          <w:p w:rsidR="00047542" w:rsidRPr="00047542" w:rsidRDefault="00047542" w:rsidP="0004754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ефективне формування та управління процесами</w:t>
            </w:r>
          </w:p>
        </w:tc>
      </w:tr>
      <w:tr w:rsidR="00047542" w:rsidRPr="00047542" w:rsidTr="00047542"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 з великими масивами інформації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встановлювати логічні взаємозв’язки;</w:t>
            </w:r>
          </w:p>
          <w:p w:rsidR="00047542" w:rsidRPr="00047542" w:rsidRDefault="00047542" w:rsidP="0004754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систематизувати великий масив інформації;</w:t>
            </w:r>
          </w:p>
          <w:p w:rsidR="00047542" w:rsidRPr="00047542" w:rsidRDefault="00047542" w:rsidP="0004754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виділяти головне, робити чіткі,     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структуровані висновки.</w:t>
            </w:r>
          </w:p>
        </w:tc>
      </w:tr>
      <w:tr w:rsidR="00047542" w:rsidRPr="00047542" w:rsidTr="00047542"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47542" w:rsidRPr="00047542" w:rsidRDefault="00047542" w:rsidP="00047542">
            <w:pPr>
              <w:spacing w:after="0" w:line="208" w:lineRule="atLeast"/>
              <w:ind w:right="27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встановлювати причинно-наслідкові зв’язки;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 аналізувати інформацію та робити висновки.</w:t>
            </w:r>
          </w:p>
        </w:tc>
      </w:tr>
      <w:tr w:rsidR="00047542" w:rsidRPr="00047542" w:rsidTr="00047542"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47542" w:rsidRPr="00047542" w:rsidTr="00047542"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47542" w:rsidRPr="00047542" w:rsidTr="00047542"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047542" w:rsidRPr="00047542" w:rsidTr="00047542">
        <w:tc>
          <w:tcPr>
            <w:tcW w:w="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Господарський кодекс України;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управління об'єктами державної власності»;</w:t>
            </w:r>
          </w:p>
          <w:p w:rsidR="00047542" w:rsidRPr="00047542" w:rsidRDefault="00047542" w:rsidP="00047542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акціонерні товариства»;</w:t>
            </w:r>
          </w:p>
          <w:p w:rsidR="00047542" w:rsidRPr="00047542" w:rsidRDefault="00047542" w:rsidP="0004754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постанова Кабінету Міністрів України від 10.03.2017 № 142 «Деякі питання управління державними унітарними підприємствами та господарськими </w:t>
            </w: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товариствами, у статутному капіталі яких більше 50 відсотків акцій (часток) належать державі»;</w:t>
            </w:r>
          </w:p>
          <w:p w:rsidR="00047542" w:rsidRPr="00047542" w:rsidRDefault="00047542" w:rsidP="0004754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10.03.2017 № 143 «Деякі питання управління об’єктами державної власності»;</w:t>
            </w:r>
          </w:p>
          <w:p w:rsidR="00047542" w:rsidRPr="00047542" w:rsidRDefault="00047542" w:rsidP="00047542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18.07.2007 № 950 «Про затвердження Регламенту Кабінету Міністрів України»;</w:t>
            </w:r>
          </w:p>
          <w:p w:rsidR="00047542" w:rsidRPr="00047542" w:rsidRDefault="00047542" w:rsidP="00047542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4754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19.06.2007 № 832 «Про Порядок здійснення контролю за виконанням функцій з управління об'єктами державної власності та критеріїв визначення ефективності управління об'єктами державної власності».</w:t>
            </w:r>
          </w:p>
        </w:tc>
      </w:tr>
    </w:tbl>
    <w:p w:rsidR="00047542" w:rsidRPr="00047542" w:rsidRDefault="00047542" w:rsidP="00047542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4754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</w:t>
      </w:r>
    </w:p>
    <w:p w:rsidR="004663B0" w:rsidRPr="00047542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0475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2"/>
    <w:rsid w:val="00047542"/>
    <w:rsid w:val="0046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BF5AE-F499-4D3C-BFDE-1F3C962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4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2022-04-26T10:28:00Z</dcterms:created>
  <dcterms:modified xsi:type="dcterms:W3CDTF">2022-04-26T10:29:00Z</dcterms:modified>
</cp:coreProperties>
</file>