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1E" w:rsidRDefault="00E816C1">
      <w:pPr>
        <w:spacing w:after="0"/>
        <w:jc w:val="center"/>
        <w:rPr>
          <w:rFonts w:ascii="Times New Roman" w:hAnsi="Times New Roman" w:cs="Times New Roman"/>
          <w:b/>
          <w:bCs/>
          <w:sz w:val="28"/>
          <w:szCs w:val="28"/>
        </w:rPr>
      </w:pPr>
      <w:r>
        <w:rPr>
          <w:rFonts w:ascii="Times New Roman" w:hAnsi="Times New Roman" w:cs="Times New Roman"/>
          <w:b/>
          <w:bCs/>
          <w:sz w:val="28"/>
          <w:szCs w:val="28"/>
        </w:rPr>
        <w:t>ПОРЯДОК БРОНЮВАННЯ ВІЙСЬКОВОЗОБОВ’ЯЗАНИХ</w:t>
      </w:r>
    </w:p>
    <w:p w:rsidR="00433F1E" w:rsidRDefault="00433F1E">
      <w:pPr>
        <w:spacing w:after="0"/>
        <w:ind w:firstLine="426"/>
        <w:jc w:val="both"/>
        <w:rPr>
          <w:rFonts w:ascii="Times New Roman" w:hAnsi="Times New Roman" w:cs="Times New Roman"/>
          <w:sz w:val="28"/>
          <w:szCs w:val="28"/>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 метою організації бронювання військовозобов’язаних підприємств, установ і організацій просимо врахувати </w:t>
      </w:r>
      <w:r w:rsidR="00013F07">
        <w:rPr>
          <w:rFonts w:ascii="Times New Roman" w:eastAsia="Times New Roman" w:hAnsi="Times New Roman" w:cs="Times New Roman"/>
          <w:color w:val="000000"/>
          <w:sz w:val="28"/>
          <w:szCs w:val="28"/>
          <w:lang w:eastAsia="uk-UA"/>
        </w:rPr>
        <w:t xml:space="preserve">таку </w:t>
      </w:r>
      <w:r>
        <w:rPr>
          <w:rFonts w:ascii="Times New Roman" w:eastAsia="Times New Roman" w:hAnsi="Times New Roman" w:cs="Times New Roman"/>
          <w:color w:val="000000"/>
          <w:sz w:val="28"/>
          <w:szCs w:val="28"/>
          <w:lang w:eastAsia="uk-UA"/>
        </w:rPr>
        <w:t>інформацію.</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преамбулі до постанови Кабінету Міністрів України від 03 березня 2022 року № 194 «Деякі питання бронювання військовозобов’язаних в умовах правового режиму воєнного часу» (із змінами, внесеними постановами Кабінету Міністрів України від 07 березня 2022 року № 218, від 20 травня 2022 року № 615) (далі – постанова) зазначено, що нормативно-правовий акт Уряду прийнято у відповідності до статей 12 та 25 Закону України «Про мобілізаційну підготовку та мобілізацію» (далі - Закон).</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Статтею 25 Закону встановлено, що </w:t>
      </w:r>
      <w:r>
        <w:rPr>
          <w:rFonts w:ascii="Times New Roman" w:eastAsia="Times New Roman" w:hAnsi="Times New Roman" w:cs="Times New Roman"/>
          <w:b/>
          <w:bCs/>
          <w:color w:val="000000"/>
          <w:sz w:val="28"/>
          <w:szCs w:val="28"/>
          <w:bdr w:val="none" w:sz="0" w:space="0" w:color="auto" w:frame="1"/>
          <w:lang w:eastAsia="uk-UA"/>
        </w:rPr>
        <w:t>бронюванню підлягають військовозобов’язані, які працюють</w:t>
      </w:r>
      <w:r>
        <w:rPr>
          <w:rFonts w:ascii="Times New Roman" w:eastAsia="Times New Roman" w:hAnsi="Times New Roman" w:cs="Times New Roman"/>
          <w:color w:val="000000"/>
          <w:sz w:val="28"/>
          <w:szCs w:val="28"/>
          <w:lang w:eastAsia="uk-UA"/>
        </w:rPr>
        <w:t xml:space="preserve"> в органах державної влади, інших державних органах, органах місцевого самоврядування та на </w:t>
      </w:r>
      <w:r>
        <w:rPr>
          <w:rFonts w:ascii="Times New Roman" w:eastAsia="Times New Roman" w:hAnsi="Times New Roman" w:cs="Times New Roman"/>
          <w:b/>
          <w:bCs/>
          <w:color w:val="000000"/>
          <w:sz w:val="28"/>
          <w:szCs w:val="28"/>
          <w:bdr w:val="none" w:sz="0" w:space="0" w:color="auto" w:frame="1"/>
          <w:lang w:eastAsia="uk-UA"/>
        </w:rPr>
        <w:t xml:space="preserve">підприємствах, в установах і організаціях, яким встановлено </w:t>
      </w:r>
      <w:r>
        <w:rPr>
          <w:rFonts w:ascii="Times New Roman" w:eastAsia="Times New Roman" w:hAnsi="Times New Roman" w:cs="Times New Roman"/>
          <w:b/>
          <w:bCs/>
          <w:color w:val="000000"/>
          <w:sz w:val="28"/>
          <w:szCs w:val="28"/>
          <w:u w:val="single"/>
          <w:bdr w:val="none" w:sz="0" w:space="0" w:color="auto" w:frame="1"/>
          <w:lang w:eastAsia="uk-UA"/>
        </w:rPr>
        <w:t>мобілізаційні завдання (замовлення)</w:t>
      </w:r>
      <w:r>
        <w:rPr>
          <w:rFonts w:ascii="Times New Roman" w:eastAsia="Times New Roman" w:hAnsi="Times New Roman" w:cs="Times New Roman"/>
          <w:b/>
          <w:bCs/>
          <w:color w:val="000000"/>
          <w:sz w:val="28"/>
          <w:szCs w:val="28"/>
          <w:bdr w:val="none" w:sz="0" w:space="0" w:color="auto" w:frame="1"/>
          <w:lang w:eastAsia="uk-UA"/>
        </w:rPr>
        <w:t>,</w:t>
      </w:r>
      <w:r>
        <w:rPr>
          <w:rFonts w:ascii="Times New Roman" w:eastAsia="Times New Roman" w:hAnsi="Times New Roman" w:cs="Times New Roman"/>
          <w:color w:val="000000"/>
          <w:sz w:val="28"/>
          <w:szCs w:val="28"/>
          <w:lang w:eastAsia="uk-UA"/>
        </w:rPr>
        <w:t xml:space="preserve"> у разі, якщо це необхідно для забезпечення функціонування зазначених органів та виконання мобілізаційних завдань (замовлень).</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Це стосується</w:t>
      </w:r>
      <w:r w:rsidR="00013F0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зокрема</w:t>
      </w:r>
      <w:r w:rsidR="00013F07">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і відповідних сфер управління та галузей нафтогазового сектору національної економіки щодо задоволення потреб Збройних Сил України, інших військових формувань, сил цивільного захисту, національної економіки та забезпечення життєдіяльності населення в умовах особливого періоду.</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color w:val="000000"/>
          <w:sz w:val="28"/>
          <w:szCs w:val="28"/>
          <w:lang w:eastAsia="uk-UA"/>
        </w:rPr>
        <w:t xml:space="preserve">Тобто, </w:t>
      </w:r>
      <w:r>
        <w:rPr>
          <w:rFonts w:ascii="Times New Roman" w:eastAsia="Times New Roman" w:hAnsi="Times New Roman" w:cs="Times New Roman"/>
          <w:b/>
          <w:bCs/>
          <w:color w:val="000000"/>
          <w:sz w:val="28"/>
          <w:szCs w:val="28"/>
          <w:bdr w:val="none" w:sz="0" w:space="0" w:color="auto" w:frame="1"/>
          <w:lang w:eastAsia="uk-UA"/>
        </w:rPr>
        <w:t xml:space="preserve">до пропозицій </w:t>
      </w:r>
      <w:r w:rsidR="00013F07">
        <w:rPr>
          <w:rFonts w:ascii="Times New Roman" w:eastAsia="Times New Roman" w:hAnsi="Times New Roman" w:cs="Times New Roman"/>
          <w:b/>
          <w:bCs/>
          <w:color w:val="000000"/>
          <w:sz w:val="28"/>
          <w:szCs w:val="28"/>
          <w:bdr w:val="none" w:sz="0" w:space="0" w:color="auto" w:frame="1"/>
          <w:lang w:eastAsia="uk-UA"/>
        </w:rPr>
        <w:t xml:space="preserve">мають </w:t>
      </w:r>
      <w:r>
        <w:rPr>
          <w:rFonts w:ascii="Times New Roman" w:eastAsia="Times New Roman" w:hAnsi="Times New Roman" w:cs="Times New Roman"/>
          <w:b/>
          <w:bCs/>
          <w:color w:val="000000"/>
          <w:sz w:val="28"/>
          <w:szCs w:val="28"/>
          <w:bdr w:val="none" w:sz="0" w:space="0" w:color="auto" w:frame="1"/>
          <w:lang w:eastAsia="uk-UA"/>
        </w:rPr>
        <w:t xml:space="preserve">включатися військовозобов’язані, які працюють на підприємствах, в установах і організаціях </w:t>
      </w:r>
      <w:r>
        <w:rPr>
          <w:rFonts w:ascii="Times New Roman" w:eastAsia="Times New Roman" w:hAnsi="Times New Roman" w:cs="Times New Roman"/>
          <w:color w:val="000000"/>
          <w:sz w:val="28"/>
          <w:szCs w:val="28"/>
          <w:lang w:eastAsia="uk-UA"/>
        </w:rPr>
        <w:t>(далі – підприємства),</w:t>
      </w:r>
      <w:r>
        <w:rPr>
          <w:rFonts w:ascii="Times New Roman" w:eastAsia="Times New Roman" w:hAnsi="Times New Roman" w:cs="Times New Roman"/>
          <w:b/>
          <w:bCs/>
          <w:color w:val="000000"/>
          <w:sz w:val="28"/>
          <w:szCs w:val="28"/>
          <w:bdr w:val="none" w:sz="0" w:space="0" w:color="auto" w:frame="1"/>
          <w:lang w:eastAsia="uk-UA"/>
        </w:rPr>
        <w:t xml:space="preserve"> які є виконавцями мобілізаційних завдань (замовлень).</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013F07"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Відповідно до статті 1 Закону </w:t>
      </w:r>
      <w:r>
        <w:rPr>
          <w:rFonts w:ascii="Times New Roman" w:eastAsia="Times New Roman" w:hAnsi="Times New Roman" w:cs="Times New Roman"/>
          <w:b/>
          <w:bCs/>
          <w:color w:val="000000"/>
          <w:sz w:val="28"/>
          <w:szCs w:val="28"/>
          <w:bdr w:val="none" w:sz="0" w:space="0" w:color="auto" w:frame="1"/>
          <w:lang w:eastAsia="uk-UA"/>
        </w:rPr>
        <w:t>мобілізаційні завдання (замовлення)</w:t>
      </w:r>
      <w:r>
        <w:rPr>
          <w:rFonts w:ascii="Times New Roman" w:eastAsia="Times New Roman" w:hAnsi="Times New Roman" w:cs="Times New Roman"/>
          <w:color w:val="000000"/>
          <w:sz w:val="28"/>
          <w:szCs w:val="28"/>
          <w:lang w:eastAsia="uk-UA"/>
        </w:rPr>
        <w:t xml:space="preserve"> – окремі вимоги мобілізаційного плану щодо номенклатури, обсягів виробництва необхідної продукції, утворення і підготовки до розгортання спеціальних формувань, а також затверджені в установленому порядку першочергові заходи мобілізаційної підготовки, які доводяться для виконання до центральних і місцевих органів виконавчої влади, інших державних органів, Ради міністрів Автономної Республіки Крим, органів місцевого самоврядування. </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u w:val="single"/>
          <w:bdr w:val="none" w:sz="0" w:space="0" w:color="auto" w:frame="1"/>
          <w:lang w:eastAsia="uk-UA"/>
        </w:rPr>
      </w:pPr>
      <w:r>
        <w:rPr>
          <w:rFonts w:ascii="Times New Roman" w:eastAsia="Times New Roman" w:hAnsi="Times New Roman" w:cs="Times New Roman"/>
          <w:b/>
          <w:bCs/>
          <w:color w:val="000000"/>
          <w:sz w:val="28"/>
          <w:szCs w:val="28"/>
          <w:bdr w:val="none" w:sz="0" w:space="0" w:color="auto" w:frame="1"/>
          <w:lang w:eastAsia="uk-UA"/>
        </w:rPr>
        <w:lastRenderedPageBreak/>
        <w:t xml:space="preserve">До підприємств, установ і організацій, що залучаються до виконання мобілізаційних завдань (замовлень), мобілізаційні завдання (замовлення) доводяться на підставі затверджених основних показників мобілізаційного плану </w:t>
      </w:r>
      <w:r>
        <w:rPr>
          <w:rFonts w:ascii="Times New Roman" w:eastAsia="Times New Roman" w:hAnsi="Times New Roman" w:cs="Times New Roman"/>
          <w:b/>
          <w:bCs/>
          <w:color w:val="000000"/>
          <w:sz w:val="28"/>
          <w:szCs w:val="28"/>
          <w:u w:val="single"/>
          <w:bdr w:val="none" w:sz="0" w:space="0" w:color="auto" w:frame="1"/>
          <w:lang w:eastAsia="uk-UA"/>
        </w:rPr>
        <w:t>і договорів (контрактів), що укладаються в порядку, передбаченому законодавством.</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013F07"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У разі включення</w:t>
      </w:r>
      <w:r>
        <w:rPr>
          <w:rFonts w:ascii="Times New Roman" w:eastAsia="Times New Roman" w:hAnsi="Times New Roman" w:cs="Times New Roman"/>
          <w:color w:val="000000"/>
          <w:sz w:val="28"/>
          <w:szCs w:val="28"/>
          <w:lang w:eastAsia="uk-UA"/>
        </w:rPr>
        <w:t xml:space="preserve"> до пропозицій щодо бронювання військовозобов’язаних необхідно обов’язково </w:t>
      </w:r>
      <w:r>
        <w:rPr>
          <w:rFonts w:ascii="Times New Roman" w:eastAsia="Times New Roman" w:hAnsi="Times New Roman" w:cs="Times New Roman"/>
          <w:b/>
          <w:bCs/>
          <w:color w:val="000000"/>
          <w:sz w:val="28"/>
          <w:szCs w:val="28"/>
          <w:bdr w:val="none" w:sz="0" w:space="0" w:color="auto" w:frame="1"/>
          <w:lang w:eastAsia="uk-UA"/>
        </w:rPr>
        <w:t xml:space="preserve">додавати належне обґрунтування щодо виконання таким підприємством завдань із задоволення потреб </w:t>
      </w:r>
      <w:r>
        <w:rPr>
          <w:rFonts w:ascii="Times New Roman" w:eastAsia="Times New Roman" w:hAnsi="Times New Roman" w:cs="Times New Roman"/>
          <w:color w:val="000000"/>
          <w:sz w:val="28"/>
          <w:szCs w:val="28"/>
          <w:lang w:eastAsia="uk-UA"/>
        </w:rPr>
        <w:t>Збройних Сил</w:t>
      </w:r>
      <w:r w:rsidR="00013F07">
        <w:rPr>
          <w:rFonts w:ascii="Times New Roman" w:eastAsia="Times New Roman" w:hAnsi="Times New Roman" w:cs="Times New Roman"/>
          <w:color w:val="000000"/>
          <w:sz w:val="28"/>
          <w:szCs w:val="28"/>
          <w:lang w:eastAsia="uk-UA"/>
        </w:rPr>
        <w:t xml:space="preserve"> України</w:t>
      </w:r>
      <w:r>
        <w:rPr>
          <w:rFonts w:ascii="Times New Roman" w:eastAsia="Times New Roman" w:hAnsi="Times New Roman" w:cs="Times New Roman"/>
          <w:color w:val="000000"/>
          <w:sz w:val="28"/>
          <w:szCs w:val="28"/>
          <w:lang w:eastAsia="uk-UA"/>
        </w:rPr>
        <w:t xml:space="preserve">, інших військових формувань, національної економіки та населення </w:t>
      </w:r>
      <w:r>
        <w:rPr>
          <w:rFonts w:ascii="Times New Roman" w:eastAsia="Times New Roman" w:hAnsi="Times New Roman" w:cs="Times New Roman"/>
          <w:b/>
          <w:bCs/>
          <w:color w:val="000000"/>
          <w:sz w:val="28"/>
          <w:szCs w:val="28"/>
          <w:bdr w:val="none" w:sz="0" w:space="0" w:color="auto" w:frame="1"/>
          <w:lang w:eastAsia="uk-UA"/>
        </w:rPr>
        <w:t xml:space="preserve">з відповідним підтвердженням </w:t>
      </w:r>
      <w:r>
        <w:rPr>
          <w:rFonts w:ascii="Times New Roman" w:eastAsia="Times New Roman" w:hAnsi="Times New Roman" w:cs="Times New Roman"/>
          <w:color w:val="000000"/>
          <w:sz w:val="28"/>
          <w:szCs w:val="28"/>
          <w:lang w:eastAsia="uk-UA"/>
        </w:rPr>
        <w:t xml:space="preserve">(дата та номер рішення органу виконавчої влади та місцевого самоврядування про встановлення (доведення) мобілізаційних завдань (замовлень), а також дата та номер укладеного договору щодо їх виконання тощо). </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b/>
          <w:bCs/>
          <w:color w:val="000000"/>
          <w:sz w:val="28"/>
          <w:szCs w:val="28"/>
          <w:u w:val="single"/>
          <w:bdr w:val="none" w:sz="0" w:space="0" w:color="auto" w:frame="1"/>
          <w:lang w:eastAsia="uk-UA"/>
        </w:rPr>
        <w:t>НЕ ВКАЗУВАТИ</w:t>
      </w:r>
      <w:r>
        <w:rPr>
          <w:rFonts w:ascii="Times New Roman" w:eastAsia="Times New Roman" w:hAnsi="Times New Roman" w:cs="Times New Roman"/>
          <w:b/>
          <w:bCs/>
          <w:color w:val="000000"/>
          <w:sz w:val="28"/>
          <w:szCs w:val="28"/>
          <w:bdr w:val="none" w:sz="0" w:space="0" w:color="auto" w:frame="1"/>
          <w:lang w:eastAsia="uk-UA"/>
        </w:rPr>
        <w:t xml:space="preserve"> найменування та обсяги виробництва продукції, виконання робіт, надання послуг згідно мобілізаційного завдання (замовлення).</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color w:val="000000"/>
          <w:sz w:val="28"/>
          <w:szCs w:val="28"/>
          <w:lang w:eastAsia="uk-UA"/>
        </w:rPr>
        <w:t xml:space="preserve">З метою перевірки наявності та стану договорів на виконання мобілізаційних завдань (замовлень) </w:t>
      </w:r>
      <w:r>
        <w:rPr>
          <w:rFonts w:ascii="Times New Roman" w:eastAsia="Times New Roman" w:hAnsi="Times New Roman" w:cs="Times New Roman"/>
          <w:b/>
          <w:bCs/>
          <w:color w:val="000000"/>
          <w:sz w:val="28"/>
          <w:szCs w:val="28"/>
          <w:bdr w:val="none" w:sz="0" w:space="0" w:color="auto" w:frame="1"/>
          <w:lang w:eastAsia="uk-UA"/>
        </w:rPr>
        <w:t>підприємства, яким вони доведені (встановлені) розпорядженнями обласних (районних) державних або військових адміністрацій та або органами місцевого самоврядування, разом з пропозиціями щодо бронювання подають копії листів обласних (районних) державних (військових) адміністрацій або Київської міської військової адміністрації про підтвердження доведення безпосередньо до підприємств або через органи місцевого самоврядування мобілізаційних завдань (замовлень) та укладення договорів.</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Не можуть слугувати підтвердженням листи органів місцевого самоврядування про встановлення (доведення) мобілізаційних завдань (замовлень) та укладення з підприємствами договорів на їх виконання без посилання в цих листах на розпорядження органів виконавчої влади щодо встановлення (доведення) мобілізаційних завдань (замовлень) органам місцевого самоврядування. </w:t>
      </w:r>
      <w:r>
        <w:rPr>
          <w:rFonts w:ascii="Times New Roman" w:eastAsia="Times New Roman" w:hAnsi="Times New Roman" w:cs="Times New Roman"/>
          <w:color w:val="000000"/>
          <w:sz w:val="28"/>
          <w:szCs w:val="28"/>
          <w:lang w:eastAsia="uk-UA"/>
        </w:rPr>
        <w:t xml:space="preserve">Наприклад, не є підтвердженням лист територіальної громади, яка своїм розпорядженням встановила підприємству мобілізаційне завдання та уклала з ним договір, але в листі відсутнє посилання </w:t>
      </w:r>
      <w:r>
        <w:rPr>
          <w:rFonts w:ascii="Times New Roman" w:eastAsia="Times New Roman" w:hAnsi="Times New Roman" w:cs="Times New Roman"/>
          <w:color w:val="000000"/>
          <w:sz w:val="28"/>
          <w:szCs w:val="28"/>
          <w:lang w:eastAsia="uk-UA"/>
        </w:rPr>
        <w:lastRenderedPageBreak/>
        <w:t>на розпорядження обласної (районної) державної або військової адміністрації про встановлення (доведення) мобілізаційного завдання (замовлення) цій громаді.</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xml:space="preserve">ПІДТВЕРДЖЕННЯ НАДАЄТЬСЯ У ФОРМІ ВІДКРИТОЇ ІНФОРМАЦІЇ </w:t>
      </w:r>
      <w:r>
        <w:rPr>
          <w:rFonts w:ascii="Times New Roman" w:eastAsia="Times New Roman" w:hAnsi="Times New Roman" w:cs="Times New Roman"/>
          <w:b/>
          <w:bCs/>
          <w:color w:val="000000"/>
          <w:sz w:val="28"/>
          <w:szCs w:val="28"/>
          <w:u w:val="single"/>
          <w:bdr w:val="none" w:sz="0" w:space="0" w:color="auto" w:frame="1"/>
          <w:lang w:eastAsia="uk-UA"/>
        </w:rPr>
        <w:t>з дотриманням вимог постанови Кабінету Міністрів України від 19 жовтня 2016 р. № 736</w:t>
      </w:r>
      <w:r>
        <w:rPr>
          <w:rFonts w:ascii="Times New Roman" w:eastAsia="Times New Roman" w:hAnsi="Times New Roman" w:cs="Times New Roman"/>
          <w:color w:val="000000"/>
          <w:sz w:val="28"/>
          <w:szCs w:val="28"/>
          <w:lang w:eastAsia="uk-UA"/>
        </w:rPr>
        <w:t>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u w:val="single"/>
          <w:bdr w:val="none" w:sz="0" w:space="0" w:color="auto" w:frame="1"/>
          <w:lang w:eastAsia="uk-UA"/>
        </w:rPr>
      </w:pPr>
      <w:r>
        <w:rPr>
          <w:rFonts w:ascii="Times New Roman" w:eastAsia="Times New Roman" w:hAnsi="Times New Roman" w:cs="Times New Roman"/>
          <w:b/>
          <w:bCs/>
          <w:color w:val="000000"/>
          <w:sz w:val="28"/>
          <w:szCs w:val="28"/>
          <w:u w:val="single"/>
          <w:bdr w:val="none" w:sz="0" w:space="0" w:color="auto" w:frame="1"/>
          <w:lang w:eastAsia="uk-UA"/>
        </w:rPr>
        <w:t>Звернення підприємств з листами, у яких відсутня інформація про доведені (встановлені) мобілізаційні завдання (замовлення) та договори про їх виконання, не розглядатимуться Міністерством енергетики України та повертаються для приведення у відповідність до вимог.</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При підготовці Пропозицій враховувати рішення Головнокомандувача Збройних Сил України </w:t>
      </w:r>
      <w:r>
        <w:rPr>
          <w:rFonts w:ascii="Times New Roman" w:eastAsia="Times New Roman" w:hAnsi="Times New Roman" w:cs="Times New Roman"/>
          <w:b/>
          <w:bCs/>
          <w:color w:val="000000"/>
          <w:sz w:val="28"/>
          <w:szCs w:val="28"/>
          <w:bdr w:val="none" w:sz="0" w:space="0" w:color="auto" w:frame="1"/>
          <w:lang w:eastAsia="uk-UA"/>
        </w:rPr>
        <w:t>щодо заборони бронювання військовозобов’язаних, які мають нижчезазначені дефіцитні для Збройних Сил України військово-облікові спеціальності:</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u w:val="single"/>
          <w:bdr w:val="none" w:sz="0" w:space="0" w:color="auto" w:frame="1"/>
          <w:lang w:eastAsia="uk-UA"/>
        </w:rPr>
        <w:t>Не включати в Пропозиції військовозобов’язаних, які мають такі спеціальності:</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рядового, сержантського та старшинського складу: 003, 004, 008, 015, 016, 019, 021, 028, 029, 034, 035, 036, 037, 039, 047, 048, 054, 055, 058, 065, 069, 070, 071, 072, 110, 113, 117, 118, 121, 122, 123, 124, 125, 126, 133, 134, 135, 136, 137, 139, 140, 143, 144, 145, 146, 147, 153, 163, 178, 183, 184, 210, 216, 220, 221, 223, 225, 233, 234, 245, 248, 250, 251, 260, 261, 262, 265, 267, 307, 320, 323, 326, 333, 340, 379, 381, 382, 383, 403, 420, 460, 474, 500, 501, 502, 503, 507, 525, 527, 528, 530, 531, 538, 543, 544, 549, 550, 554, 569;</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офіцерського складу за групами ВОС: 02, 03, 04, 06, 07, 08, 09, 10, 12, 14, 34, 44, 46, 47, 49, 50, 52, 53, 54, 70, 90.</w:t>
      </w:r>
    </w:p>
    <w:p w:rsidR="00013F07" w:rsidRDefault="00013F07">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ЗВЕРТАЄМО УВАГУ</w:t>
      </w:r>
      <w:r>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b/>
          <w:bCs/>
          <w:color w:val="000000"/>
          <w:sz w:val="28"/>
          <w:szCs w:val="28"/>
          <w:bdr w:val="none" w:sz="0" w:space="0" w:color="auto" w:frame="1"/>
          <w:lang w:eastAsia="uk-UA"/>
        </w:rPr>
        <w:t>що </w:t>
      </w:r>
      <w:r>
        <w:rPr>
          <w:rFonts w:ascii="Times New Roman" w:eastAsia="Times New Roman" w:hAnsi="Times New Roman" w:cs="Times New Roman"/>
          <w:b/>
          <w:bCs/>
          <w:color w:val="000000"/>
          <w:sz w:val="28"/>
          <w:szCs w:val="28"/>
          <w:u w:val="single"/>
          <w:bdr w:val="none" w:sz="0" w:space="0" w:color="auto" w:frame="1"/>
          <w:lang w:eastAsia="uk-UA"/>
        </w:rPr>
        <w:t>номери</w:t>
      </w:r>
      <w:r>
        <w:rPr>
          <w:rFonts w:ascii="Times New Roman" w:eastAsia="Times New Roman" w:hAnsi="Times New Roman" w:cs="Times New Roman"/>
          <w:color w:val="000000"/>
          <w:sz w:val="28"/>
          <w:szCs w:val="28"/>
          <w:u w:val="single"/>
          <w:bdr w:val="none" w:sz="0" w:space="0" w:color="auto" w:frame="1"/>
          <w:lang w:eastAsia="uk-UA"/>
        </w:rPr>
        <w:t> </w:t>
      </w:r>
      <w:r>
        <w:rPr>
          <w:rFonts w:ascii="Times New Roman" w:eastAsia="Times New Roman" w:hAnsi="Times New Roman" w:cs="Times New Roman"/>
          <w:b/>
          <w:bCs/>
          <w:color w:val="000000"/>
          <w:sz w:val="28"/>
          <w:szCs w:val="28"/>
          <w:u w:val="single"/>
          <w:bdr w:val="none" w:sz="0" w:space="0" w:color="auto" w:frame="1"/>
          <w:lang w:eastAsia="uk-UA"/>
        </w:rPr>
        <w:t>військово-облікових спеціальностей рядового, сержантського і старшинського складу повинні відповідати наказу Міністерства оборони України від 07.09.2020 № 317</w:t>
      </w:r>
      <w:r>
        <w:rPr>
          <w:rFonts w:ascii="Times New Roman" w:eastAsia="Times New Roman" w:hAnsi="Times New Roman" w:cs="Times New Roman"/>
          <w:b/>
          <w:bCs/>
          <w:color w:val="000000"/>
          <w:sz w:val="28"/>
          <w:szCs w:val="28"/>
          <w:bdr w:val="none" w:sz="0" w:space="0" w:color="auto" w:frame="1"/>
          <w:lang w:eastAsia="uk-UA"/>
        </w:rPr>
        <w:t xml:space="preserve"> «Про затвердження переліків військово-облікових спеціальностей і штатних посад рядового, сержантського і старшинського складу і тарифних переліків посад вищезазначених військовослужбовців», зареєстрованому в </w:t>
      </w:r>
      <w:r>
        <w:rPr>
          <w:rFonts w:ascii="Times New Roman" w:eastAsia="Times New Roman" w:hAnsi="Times New Roman" w:cs="Times New Roman"/>
          <w:b/>
          <w:bCs/>
          <w:color w:val="000000"/>
          <w:sz w:val="28"/>
          <w:szCs w:val="28"/>
          <w:bdr w:val="none" w:sz="0" w:space="0" w:color="auto" w:frame="1"/>
          <w:lang w:eastAsia="uk-UA"/>
        </w:rPr>
        <w:lastRenderedPageBreak/>
        <w:t>Міністерстві юстиції України 23 вересня 2020 р. за № 927/35210, а також Переліку військово-облікових спеціальностей осіб офіцерського складу, затвердженого наказом Міністерства оборони України від 20 червня 2012 року № 412/ДСК, зареєстрованого у Міністерстві юстиції України 16 липня 2012 року за № 1190/21502.</w:t>
      </w:r>
    </w:p>
    <w:p w:rsidR="009B051C" w:rsidRPr="009B051C" w:rsidRDefault="00E816C1" w:rsidP="009B051C">
      <w:pPr>
        <w:shd w:val="clear" w:color="auto" w:fill="FFFFFF"/>
        <w:spacing w:after="0" w:line="405" w:lineRule="atLeast"/>
        <w:ind w:firstLine="426"/>
        <w:jc w:val="both"/>
        <w:textAlignment w:val="baseline"/>
        <w:rPr>
          <w:rFonts w:ascii="Times New Roman" w:eastAsia="Times New Roman" w:hAnsi="Times New Roman" w:cs="Times New Roman"/>
          <w:i/>
          <w:iCs/>
          <w:color w:val="000000"/>
          <w:sz w:val="28"/>
          <w:szCs w:val="28"/>
          <w:bdr w:val="none" w:sz="0" w:space="0" w:color="auto" w:frame="1"/>
          <w:lang w:eastAsia="uk-UA"/>
        </w:rPr>
      </w:pPr>
      <w:r>
        <w:rPr>
          <w:rFonts w:ascii="Times New Roman" w:eastAsia="Times New Roman" w:hAnsi="Times New Roman" w:cs="Times New Roman"/>
          <w:i/>
          <w:iCs/>
          <w:color w:val="000000"/>
          <w:sz w:val="28"/>
          <w:szCs w:val="28"/>
          <w:bdr w:val="none" w:sz="0" w:space="0" w:color="auto" w:frame="1"/>
          <w:lang w:eastAsia="uk-UA"/>
        </w:rPr>
        <w:t>Наприклад, ВОС 837, 838, 839, 840 змінено на ВОС 790.</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u w:val="single"/>
          <w:bdr w:val="none" w:sz="0" w:space="0" w:color="auto" w:frame="1"/>
          <w:lang w:eastAsia="uk-UA"/>
        </w:rPr>
      </w:pPr>
      <w:r>
        <w:rPr>
          <w:rFonts w:ascii="Times New Roman" w:eastAsia="Times New Roman" w:hAnsi="Times New Roman" w:cs="Times New Roman"/>
          <w:b/>
          <w:bCs/>
          <w:color w:val="000000"/>
          <w:sz w:val="28"/>
          <w:szCs w:val="28"/>
          <w:u w:val="single"/>
          <w:bdr w:val="none" w:sz="0" w:space="0" w:color="auto" w:frame="1"/>
          <w:lang w:eastAsia="uk-UA"/>
        </w:rPr>
        <w:t>Наслідком не відповідності може бути відмова ТЦК та СП у бронюванні.</w:t>
      </w:r>
    </w:p>
    <w:p w:rsidR="009B051C" w:rsidRDefault="009B051C">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Міненерго не погоджуватиме </w:t>
      </w:r>
      <w:r w:rsidR="009B051C">
        <w:rPr>
          <w:rFonts w:ascii="Times New Roman" w:eastAsia="Times New Roman" w:hAnsi="Times New Roman" w:cs="Times New Roman"/>
          <w:color w:val="000000"/>
          <w:sz w:val="28"/>
          <w:szCs w:val="28"/>
          <w:lang w:eastAsia="uk-UA"/>
        </w:rPr>
        <w:t xml:space="preserve">такі </w:t>
      </w:r>
      <w:r>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b/>
          <w:bCs/>
          <w:color w:val="000000"/>
          <w:sz w:val="28"/>
          <w:szCs w:val="28"/>
          <w:bdr w:val="none" w:sz="0" w:space="0" w:color="auto" w:frame="1"/>
          <w:lang w:eastAsia="uk-UA"/>
        </w:rPr>
        <w:t>військово-облікові спеціальності:</w:t>
      </w:r>
    </w:p>
    <w:p w:rsidR="00433F1E" w:rsidRDefault="00E816C1">
      <w:pPr>
        <w:pStyle w:val="a6"/>
        <w:numPr>
          <w:ilvl w:val="0"/>
          <w:numId w:val="2"/>
        </w:numPr>
        <w:shd w:val="clear" w:color="auto" w:fill="FFFFFF"/>
        <w:spacing w:after="0" w:line="405" w:lineRule="atLeast"/>
        <w:ind w:left="426" w:hanging="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400, 401, 402, 403, 404, 405, 406, 407, які віднесені до ВОС </w:t>
      </w:r>
      <w:r>
        <w:rPr>
          <w:rFonts w:ascii="Times New Roman" w:eastAsia="Times New Roman" w:hAnsi="Times New Roman" w:cs="Times New Roman"/>
          <w:b/>
          <w:bCs/>
          <w:color w:val="000000"/>
          <w:sz w:val="28"/>
          <w:szCs w:val="28"/>
          <w:lang w:eastAsia="uk-UA"/>
        </w:rPr>
        <w:t>403</w:t>
      </w:r>
      <w:r>
        <w:rPr>
          <w:rFonts w:ascii="Times New Roman" w:eastAsia="Times New Roman" w:hAnsi="Times New Roman" w:cs="Times New Roman"/>
          <w:color w:val="000000"/>
          <w:sz w:val="28"/>
          <w:szCs w:val="28"/>
          <w:lang w:eastAsia="uk-UA"/>
        </w:rPr>
        <w:t>;</w:t>
      </w:r>
    </w:p>
    <w:p w:rsidR="00433F1E" w:rsidRDefault="00E816C1">
      <w:pPr>
        <w:pStyle w:val="a6"/>
        <w:numPr>
          <w:ilvl w:val="0"/>
          <w:numId w:val="2"/>
        </w:numPr>
        <w:shd w:val="clear" w:color="auto" w:fill="FFFFFF"/>
        <w:spacing w:after="0" w:line="405" w:lineRule="atLeast"/>
        <w:ind w:left="426" w:hanging="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415, 416, 417, 418, 419, 421, 422, 423, 424, 425, 426, 427, 431, 465,</w:t>
      </w:r>
      <w:r>
        <w:t xml:space="preserve"> </w:t>
      </w:r>
      <w:r>
        <w:rPr>
          <w:rFonts w:ascii="Times New Roman" w:eastAsia="Times New Roman" w:hAnsi="Times New Roman" w:cs="Times New Roman"/>
          <w:color w:val="000000"/>
          <w:sz w:val="28"/>
          <w:szCs w:val="28"/>
          <w:lang w:eastAsia="uk-UA"/>
        </w:rPr>
        <w:t xml:space="preserve">які віднесені до ВОС </w:t>
      </w:r>
      <w:r>
        <w:rPr>
          <w:rFonts w:ascii="Times New Roman" w:eastAsia="Times New Roman" w:hAnsi="Times New Roman" w:cs="Times New Roman"/>
          <w:b/>
          <w:bCs/>
          <w:color w:val="000000"/>
          <w:sz w:val="28"/>
          <w:szCs w:val="28"/>
          <w:lang w:eastAsia="uk-UA"/>
        </w:rPr>
        <w:t>420</w:t>
      </w:r>
      <w:r>
        <w:rPr>
          <w:rFonts w:ascii="Times New Roman" w:eastAsia="Times New Roman" w:hAnsi="Times New Roman" w:cs="Times New Roman"/>
          <w:color w:val="000000"/>
          <w:sz w:val="28"/>
          <w:szCs w:val="28"/>
          <w:lang w:eastAsia="uk-UA"/>
        </w:rPr>
        <w:t>;</w:t>
      </w:r>
    </w:p>
    <w:p w:rsidR="00433F1E" w:rsidRDefault="00E816C1">
      <w:pPr>
        <w:pStyle w:val="a6"/>
        <w:numPr>
          <w:ilvl w:val="0"/>
          <w:numId w:val="2"/>
        </w:numPr>
        <w:shd w:val="clear" w:color="auto" w:fill="FFFFFF"/>
        <w:spacing w:after="0" w:line="405" w:lineRule="atLeast"/>
        <w:ind w:left="426" w:hanging="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428, 461, 462, 463, 466, 467, 468, 469, які віднесені до ВОС </w:t>
      </w:r>
      <w:r>
        <w:rPr>
          <w:rFonts w:ascii="Times New Roman" w:eastAsia="Times New Roman" w:hAnsi="Times New Roman" w:cs="Times New Roman"/>
          <w:b/>
          <w:bCs/>
          <w:color w:val="000000"/>
          <w:sz w:val="28"/>
          <w:szCs w:val="28"/>
          <w:lang w:eastAsia="uk-UA"/>
        </w:rPr>
        <w:t>460</w:t>
      </w:r>
      <w:r>
        <w:rPr>
          <w:rFonts w:ascii="Times New Roman" w:eastAsia="Times New Roman" w:hAnsi="Times New Roman" w:cs="Times New Roman"/>
          <w:color w:val="000000"/>
          <w:sz w:val="28"/>
          <w:szCs w:val="28"/>
          <w:lang w:eastAsia="uk-UA"/>
        </w:rPr>
        <w:t>;</w:t>
      </w:r>
    </w:p>
    <w:p w:rsidR="00433F1E" w:rsidRDefault="00E816C1">
      <w:pPr>
        <w:pStyle w:val="a6"/>
        <w:numPr>
          <w:ilvl w:val="0"/>
          <w:numId w:val="2"/>
        </w:numPr>
        <w:shd w:val="clear" w:color="auto" w:fill="FFFFFF"/>
        <w:spacing w:after="0" w:line="405" w:lineRule="atLeast"/>
        <w:ind w:left="426" w:hanging="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473, 476, 477, 479, 480, 481, які віднесені до ВОС </w:t>
      </w:r>
      <w:r>
        <w:rPr>
          <w:rFonts w:ascii="Times New Roman" w:eastAsia="Times New Roman" w:hAnsi="Times New Roman" w:cs="Times New Roman"/>
          <w:b/>
          <w:bCs/>
          <w:color w:val="000000"/>
          <w:sz w:val="28"/>
          <w:szCs w:val="28"/>
          <w:lang w:eastAsia="uk-UA"/>
        </w:rPr>
        <w:t>470</w:t>
      </w:r>
      <w:r>
        <w:rPr>
          <w:rFonts w:ascii="Times New Roman" w:eastAsia="Times New Roman" w:hAnsi="Times New Roman" w:cs="Times New Roman"/>
          <w:color w:val="000000"/>
          <w:sz w:val="28"/>
          <w:szCs w:val="28"/>
          <w:lang w:eastAsia="uk-UA"/>
        </w:rPr>
        <w:t>.</w:t>
      </w:r>
    </w:p>
    <w:p w:rsidR="009B051C" w:rsidRDefault="009B051C">
      <w:pPr>
        <w:pStyle w:val="a6"/>
        <w:numPr>
          <w:ilvl w:val="0"/>
          <w:numId w:val="2"/>
        </w:numPr>
        <w:shd w:val="clear" w:color="auto" w:fill="FFFFFF"/>
        <w:spacing w:after="0" w:line="405" w:lineRule="atLeast"/>
        <w:ind w:left="426" w:hanging="567"/>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color w:val="000000"/>
          <w:sz w:val="28"/>
          <w:szCs w:val="28"/>
          <w:lang w:eastAsia="uk-UA"/>
        </w:rPr>
        <w:t>Водночас інформуємо, що </w:t>
      </w:r>
      <w:r>
        <w:rPr>
          <w:rFonts w:ascii="Times New Roman" w:eastAsia="Times New Roman" w:hAnsi="Times New Roman" w:cs="Times New Roman"/>
          <w:b/>
          <w:bCs/>
          <w:color w:val="000000"/>
          <w:sz w:val="28"/>
          <w:szCs w:val="28"/>
          <w:bdr w:val="none" w:sz="0" w:space="0" w:color="auto" w:frame="1"/>
          <w:lang w:eastAsia="uk-UA"/>
        </w:rPr>
        <w:t>не підлягають бронюванню, у визначеному постановою Кабінету Міністрів України від 03 березня 2022 року № 194 (із змінами) порядку:</w:t>
      </w:r>
    </w:p>
    <w:p w:rsidR="009B051C" w:rsidRDefault="009B051C">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військовозобов’язані, які мають посвідчення про відстрочку від призову на військову службу на період мобілізації та на воєнний час, оформлені відповідно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затвердженого постановою Кабінету Міністрів України від 04 лютого 2015 року № 45 (в редакції постанови Кабінету Міністрів України від 11 січня 2018 року № 12)</w:t>
      </w:r>
      <w:r>
        <w:rPr>
          <w:rFonts w:ascii="Times New Roman" w:eastAsia="Times New Roman" w:hAnsi="Times New Roman" w:cs="Times New Roman"/>
          <w:b/>
          <w:bCs/>
          <w:color w:val="000000"/>
          <w:sz w:val="28"/>
          <w:szCs w:val="28"/>
          <w:bdr w:val="none" w:sz="0" w:space="0" w:color="auto" w:frame="1"/>
          <w:lang w:eastAsia="uk-UA"/>
        </w:rPr>
        <w:t>;</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які не перебувають у трудових відносинах з підприємством;</w:t>
      </w:r>
    </w:p>
    <w:p w:rsidR="009B051C" w:rsidRDefault="00E816C1">
      <w:pPr>
        <w:shd w:val="clear" w:color="auto" w:fill="FFFFFF"/>
        <w:spacing w:after="0" w:line="405" w:lineRule="atLeast"/>
        <w:ind w:firstLine="426"/>
        <w:jc w:val="both"/>
        <w:textAlignment w:val="baseline"/>
        <w:rPr>
          <w:rFonts w:ascii="Times New Roman" w:eastAsia="Times New Roman" w:hAnsi="Times New Roman" w:cs="Times New Roman"/>
          <w:i/>
          <w:iCs/>
          <w:color w:val="000000"/>
          <w:sz w:val="28"/>
          <w:szCs w:val="28"/>
          <w:bdr w:val="none" w:sz="0" w:space="0" w:color="auto" w:frame="1"/>
          <w:lang w:eastAsia="uk-UA"/>
        </w:rPr>
      </w:pPr>
      <w:r>
        <w:rPr>
          <w:rFonts w:ascii="Times New Roman" w:eastAsia="Times New Roman" w:hAnsi="Times New Roman" w:cs="Times New Roman"/>
          <w:color w:val="000000"/>
          <w:sz w:val="28"/>
          <w:szCs w:val="28"/>
          <w:lang w:eastAsia="uk-UA"/>
        </w:rPr>
        <w:t>які не перебувають на військовому обліку військовозобов’язаних (призовники (</w:t>
      </w:r>
      <w:r>
        <w:rPr>
          <w:rFonts w:ascii="Times New Roman" w:eastAsia="Times New Roman" w:hAnsi="Times New Roman" w:cs="Times New Roman"/>
          <w:i/>
          <w:iCs/>
          <w:color w:val="000000"/>
          <w:sz w:val="28"/>
          <w:szCs w:val="28"/>
          <w:bdr w:val="none" w:sz="0" w:space="0" w:color="auto" w:frame="1"/>
          <w:lang w:eastAsia="uk-UA"/>
        </w:rPr>
        <w:t>до 27 років);</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i/>
          <w:iCs/>
          <w:color w:val="000000"/>
          <w:sz w:val="28"/>
          <w:szCs w:val="28"/>
          <w:bdr w:val="none" w:sz="0" w:space="0" w:color="auto" w:frame="1"/>
          <w:lang w:eastAsia="uk-UA"/>
        </w:rPr>
        <w:t> </w:t>
      </w:r>
      <w:r>
        <w:rPr>
          <w:rFonts w:ascii="Times New Roman" w:eastAsia="Times New Roman" w:hAnsi="Times New Roman" w:cs="Times New Roman"/>
          <w:color w:val="000000"/>
          <w:sz w:val="28"/>
          <w:szCs w:val="28"/>
          <w:lang w:eastAsia="uk-UA"/>
        </w:rPr>
        <w:t>особи, які досягли граничного віку перебування у запасі; особи, які за станом здоров’я визнані непридатними до військової служби з виключенням з військового обліку; не мають військових звань та або військово-облікових спеціальностей, тощо);</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які мають дефіцитну для Збройних Сил України військово-облікову спеціальність;</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які не підлягають призову на військову службу під час мобілізації на підставі статті 23 Закону України “Про мобілізаційну підготовку та мобілізацію”.</w:t>
      </w:r>
    </w:p>
    <w:p w:rsidR="00433F1E" w:rsidRDefault="00433F1E">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 Не погоджуються Міністерством оборони України посади працівників, які не є визначальними для забезпечення сталого функціонування підприємств, галузей і не є дефіцитними на ринку праці</w:t>
      </w:r>
      <w:r>
        <w:rPr>
          <w:rFonts w:ascii="Times New Roman" w:eastAsia="Times New Roman" w:hAnsi="Times New Roman" w:cs="Times New Roman"/>
          <w:color w:val="000000"/>
          <w:sz w:val="28"/>
          <w:szCs w:val="28"/>
          <w:lang w:eastAsia="uk-UA"/>
        </w:rPr>
        <w:t xml:space="preserve"> та які можуть бути замінені громадянами-невійськовозобов’язаними (різноробочий, підсобний робітник, робітник з благоустрою, прибиральник територій, прибиральник службових приміщень, сторож, двірник, транспортувальник, вантажник, фахівець з оперативного реагування, радник генерального директора, старший менеджер господарського відділу, менеджер з питань регіонального розвитку, менеджер в оптовій торгівлі, менеджер з роздрібної торгівлі, менеджер з маркетингу, менеджер з продажів, інспектор з охорони, старший охоронець, охоронець, черговий, комірник, помічник комірника, вагар, маляр, штукатур, лицювальник-плиточник, фахівець з методів розширення ринку збуту, фахівець з обліку договорів, керівник сервісу, комплектувальник, юрисконсульт, член наглядової ради, член громадської організації, молодший програміст, начальник відділу, обліковець, комплектувальник, консультант, кур’єр, підмінний слюсар, інспектор з кадрів, помічник архіваріуса, діловод, юрист, робітник з комплексного обслуговування й ремонту будинків, завідувач складу, фахівець з організації майнової та особистої безпеки, маркувальник, головний консультант, комірник, головний радник з питань безпеки підприємства, торгівельний представник, адміністратор системи, помічник керуючого відділенням тощо).</w:t>
      </w:r>
    </w:p>
    <w:p w:rsidR="009B051C" w:rsidRDefault="009B051C">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Увага! </w:t>
      </w:r>
      <w:r>
        <w:rPr>
          <w:rFonts w:ascii="Times New Roman" w:eastAsia="Times New Roman" w:hAnsi="Times New Roman" w:cs="Times New Roman"/>
          <w:b/>
          <w:bCs/>
          <w:color w:val="000000"/>
          <w:sz w:val="28"/>
          <w:szCs w:val="28"/>
          <w:u w:val="single"/>
          <w:bdr w:val="none" w:sz="0" w:space="0" w:color="auto" w:frame="1"/>
          <w:lang w:eastAsia="uk-UA"/>
        </w:rPr>
        <w:t>Пропозиції, у яких відсутні необхідні дані про військові звання та військово-облікові спеціальності ві</w:t>
      </w:r>
      <w:r w:rsidR="009B051C">
        <w:rPr>
          <w:rFonts w:ascii="Times New Roman" w:eastAsia="Times New Roman" w:hAnsi="Times New Roman" w:cs="Times New Roman"/>
          <w:b/>
          <w:bCs/>
          <w:color w:val="000000"/>
          <w:sz w:val="28"/>
          <w:szCs w:val="28"/>
          <w:u w:val="single"/>
          <w:bdr w:val="none" w:sz="0" w:space="0" w:color="auto" w:frame="1"/>
          <w:lang w:eastAsia="uk-UA"/>
        </w:rPr>
        <w:t>йськовозобов’язаних, а також не</w:t>
      </w:r>
      <w:r>
        <w:rPr>
          <w:rFonts w:ascii="Times New Roman" w:eastAsia="Times New Roman" w:hAnsi="Times New Roman" w:cs="Times New Roman"/>
          <w:b/>
          <w:bCs/>
          <w:color w:val="000000"/>
          <w:sz w:val="28"/>
          <w:szCs w:val="28"/>
          <w:u w:val="single"/>
          <w:bdr w:val="none" w:sz="0" w:space="0" w:color="auto" w:frame="1"/>
          <w:lang w:eastAsia="uk-UA"/>
        </w:rPr>
        <w:t xml:space="preserve">правильно заповнені, не заповнені строчки чи клітинки в таблиці </w:t>
      </w:r>
      <w:proofErr w:type="spellStart"/>
      <w:r>
        <w:rPr>
          <w:rFonts w:ascii="Times New Roman" w:eastAsia="Times New Roman" w:hAnsi="Times New Roman" w:cs="Times New Roman"/>
          <w:b/>
          <w:bCs/>
          <w:color w:val="000000"/>
          <w:sz w:val="28"/>
          <w:szCs w:val="28"/>
          <w:u w:val="single"/>
          <w:bdr w:val="none" w:sz="0" w:space="0" w:color="auto" w:frame="1"/>
          <w:lang w:eastAsia="uk-UA"/>
        </w:rPr>
        <w:t>Ехсеl</w:t>
      </w:r>
      <w:proofErr w:type="spellEnd"/>
      <w:r>
        <w:rPr>
          <w:rFonts w:ascii="Times New Roman" w:eastAsia="Times New Roman" w:hAnsi="Times New Roman" w:cs="Times New Roman"/>
          <w:b/>
          <w:bCs/>
          <w:color w:val="000000"/>
          <w:sz w:val="28"/>
          <w:szCs w:val="28"/>
          <w:u w:val="single"/>
          <w:bdr w:val="none" w:sz="0" w:space="0" w:color="auto" w:frame="1"/>
          <w:lang w:eastAsia="uk-UA"/>
        </w:rPr>
        <w:t> або включені посади, які не є дефіцитними на ринку праці,</w:t>
      </w:r>
      <w:r>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b/>
          <w:bCs/>
          <w:color w:val="000000"/>
          <w:sz w:val="28"/>
          <w:szCs w:val="28"/>
          <w:u w:val="single"/>
          <w:bdr w:val="none" w:sz="0" w:space="0" w:color="auto" w:frame="1"/>
          <w:lang w:eastAsia="uk-UA"/>
        </w:rPr>
        <w:t>не розглядаються Міністерством енергетики України та повертаються на доопрацювання.</w:t>
      </w:r>
    </w:p>
    <w:p w:rsidR="00433F1E" w:rsidRDefault="00433F1E">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 метою оперативного прийняття рішення Міністерством економіки України щодо бронювання військовозобов’язаних просимо врахувати вимоги Мінекономіки та рекомендації Міністерства оборони України при поданні Пропозицій.</w:t>
      </w: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Листи без урахування вищезазначеної інформації не розглядатимуться Міністерством енергетики України.</w:t>
      </w:r>
    </w:p>
    <w:p w:rsidR="00433F1E" w:rsidRDefault="00433F1E">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b/>
          <w:bCs/>
          <w:color w:val="000000"/>
          <w:sz w:val="28"/>
          <w:szCs w:val="28"/>
          <w:bdr w:val="none" w:sz="0" w:space="0" w:color="auto" w:frame="1"/>
          <w:lang w:eastAsia="uk-UA"/>
        </w:rPr>
        <w:t>ЗВЕРТАЄМО УВАГУ НА ПОРЯДОК ПОДАННЯ ПРОПОЗИЦІЙ!</w:t>
      </w:r>
    </w:p>
    <w:p w:rsidR="00E816C1" w:rsidRDefault="00E816C1">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b/>
          <w:bCs/>
          <w:color w:val="000000"/>
          <w:sz w:val="28"/>
          <w:szCs w:val="28"/>
          <w:bdr w:val="none" w:sz="0" w:space="0" w:color="auto" w:frame="1"/>
          <w:lang w:eastAsia="uk-UA"/>
        </w:rPr>
        <w:t>Пропозиції надсилаються підприємством до органу державної влади, іншого державного органу </w:t>
      </w:r>
      <w:r>
        <w:rPr>
          <w:rFonts w:ascii="Times New Roman" w:eastAsia="Times New Roman" w:hAnsi="Times New Roman" w:cs="Times New Roman"/>
          <w:b/>
          <w:bCs/>
          <w:color w:val="000000"/>
          <w:sz w:val="28"/>
          <w:szCs w:val="28"/>
          <w:u w:val="single"/>
          <w:bdr w:val="none" w:sz="0" w:space="0" w:color="auto" w:frame="1"/>
          <w:lang w:eastAsia="uk-UA"/>
        </w:rPr>
        <w:t>за відповідною сферою управління</w:t>
      </w:r>
      <w:r>
        <w:rPr>
          <w:rFonts w:ascii="Times New Roman" w:eastAsia="Times New Roman" w:hAnsi="Times New Roman" w:cs="Times New Roman"/>
          <w:b/>
          <w:bCs/>
          <w:color w:val="000000"/>
          <w:sz w:val="28"/>
          <w:szCs w:val="28"/>
          <w:bdr w:val="none" w:sz="0" w:space="0" w:color="auto" w:frame="1"/>
          <w:lang w:eastAsia="uk-UA"/>
        </w:rPr>
        <w:t> та </w:t>
      </w:r>
      <w:r>
        <w:rPr>
          <w:rFonts w:ascii="Times New Roman" w:eastAsia="Times New Roman" w:hAnsi="Times New Roman" w:cs="Times New Roman"/>
          <w:b/>
          <w:bCs/>
          <w:color w:val="000000"/>
          <w:sz w:val="28"/>
          <w:szCs w:val="28"/>
          <w:u w:val="single"/>
          <w:bdr w:val="none" w:sz="0" w:space="0" w:color="auto" w:frame="1"/>
          <w:lang w:eastAsia="uk-UA"/>
        </w:rPr>
        <w:t>за галузевою ознакою</w:t>
      </w:r>
      <w:r>
        <w:rPr>
          <w:rFonts w:ascii="Times New Roman" w:eastAsia="Times New Roman" w:hAnsi="Times New Roman" w:cs="Times New Roman"/>
          <w:b/>
          <w:bCs/>
          <w:color w:val="000000"/>
          <w:sz w:val="28"/>
          <w:szCs w:val="28"/>
          <w:bdr w:val="none" w:sz="0" w:space="0" w:color="auto" w:frame="1"/>
          <w:lang w:eastAsia="uk-UA"/>
        </w:rPr>
        <w:t> або у разі, якщо підприємство виконує завдання в інтересах такого органу (наприклад, укладений договір (контракт) або до обласної військової адміністрації </w:t>
      </w:r>
      <w:r>
        <w:rPr>
          <w:rFonts w:ascii="Times New Roman" w:eastAsia="Times New Roman" w:hAnsi="Times New Roman" w:cs="Times New Roman"/>
          <w:b/>
          <w:bCs/>
          <w:color w:val="000000"/>
          <w:sz w:val="28"/>
          <w:szCs w:val="28"/>
          <w:u w:val="single"/>
          <w:bdr w:val="none" w:sz="0" w:space="0" w:color="auto" w:frame="1"/>
          <w:lang w:eastAsia="uk-UA"/>
        </w:rPr>
        <w:t>за територіальним принципом</w:t>
      </w:r>
      <w:r>
        <w:rPr>
          <w:rFonts w:ascii="Times New Roman" w:eastAsia="Times New Roman" w:hAnsi="Times New Roman" w:cs="Times New Roman"/>
          <w:b/>
          <w:bCs/>
          <w:color w:val="000000"/>
          <w:sz w:val="28"/>
          <w:szCs w:val="28"/>
          <w:bdr w:val="none" w:sz="0" w:space="0" w:color="auto" w:frame="1"/>
          <w:lang w:eastAsia="uk-UA"/>
        </w:rPr>
        <w:t>. </w:t>
      </w:r>
    </w:p>
    <w:p w:rsidR="009B051C" w:rsidRDefault="009B051C">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433F1E" w:rsidRDefault="00E816C1">
      <w:pPr>
        <w:shd w:val="clear" w:color="auto" w:fill="FFFFFF"/>
        <w:spacing w:after="0" w:line="405" w:lineRule="atLeast"/>
        <w:ind w:firstLine="426"/>
        <w:jc w:val="both"/>
        <w:textAlignment w:val="baseline"/>
        <w:rPr>
          <w:rFonts w:ascii="Times New Roman" w:eastAsia="Times New Roman" w:hAnsi="Times New Roman" w:cs="Times New Roman"/>
          <w:b/>
          <w:bCs/>
          <w:color w:val="000000"/>
          <w:sz w:val="28"/>
          <w:szCs w:val="28"/>
          <w:bdr w:val="none" w:sz="0" w:space="0" w:color="auto" w:frame="1"/>
          <w:lang w:eastAsia="uk-UA"/>
        </w:rPr>
      </w:pPr>
      <w:r>
        <w:rPr>
          <w:rFonts w:ascii="Times New Roman" w:eastAsia="Times New Roman" w:hAnsi="Times New Roman" w:cs="Times New Roman"/>
          <w:color w:val="000000"/>
          <w:sz w:val="28"/>
          <w:szCs w:val="28"/>
          <w:lang w:eastAsia="uk-UA"/>
        </w:rPr>
        <w:t>Одночасне подання пропозицій до </w:t>
      </w:r>
      <w:r>
        <w:rPr>
          <w:rFonts w:ascii="Times New Roman" w:eastAsia="Times New Roman" w:hAnsi="Times New Roman" w:cs="Times New Roman"/>
          <w:b/>
          <w:bCs/>
          <w:color w:val="000000"/>
          <w:sz w:val="28"/>
          <w:szCs w:val="28"/>
          <w:bdr w:val="none" w:sz="0" w:space="0" w:color="auto" w:frame="1"/>
          <w:lang w:eastAsia="uk-UA"/>
        </w:rPr>
        <w:t>обласної військової адміністрації та Міністерства енергетики України не допускається.</w:t>
      </w:r>
    </w:p>
    <w:p w:rsidR="009B051C" w:rsidRDefault="009B051C">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p>
    <w:p w:rsidR="00E816C1" w:rsidRDefault="00E816C1" w:rsidP="00174A48">
      <w:pPr>
        <w:shd w:val="clear" w:color="auto" w:fill="FFFFFF"/>
        <w:spacing w:after="0" w:line="405" w:lineRule="atLeast"/>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u w:val="single"/>
          <w:lang w:eastAsia="uk-UA"/>
        </w:rPr>
        <w:t>ПАКЕТ ДОКУМЕНТІВ</w:t>
      </w:r>
      <w:r>
        <w:rPr>
          <w:rFonts w:ascii="Times New Roman" w:eastAsia="Times New Roman" w:hAnsi="Times New Roman" w:cs="Times New Roman"/>
          <w:color w:val="000000"/>
          <w:sz w:val="28"/>
          <w:szCs w:val="28"/>
          <w:lang w:eastAsia="uk-UA"/>
        </w:rPr>
        <w:t>, які подаються офіційно через Відділ документального забезпечення Мініст</w:t>
      </w:r>
      <w:r w:rsidR="00174A48">
        <w:rPr>
          <w:rFonts w:ascii="Times New Roman" w:eastAsia="Times New Roman" w:hAnsi="Times New Roman" w:cs="Times New Roman"/>
          <w:color w:val="000000"/>
          <w:sz w:val="28"/>
          <w:szCs w:val="28"/>
          <w:lang w:eastAsia="uk-UA"/>
        </w:rPr>
        <w:t xml:space="preserve">ерства енергетики України </w:t>
      </w:r>
    </w:p>
    <w:p w:rsidR="00174A48" w:rsidRPr="00174A48" w:rsidRDefault="00174A48" w:rsidP="00174A48">
      <w:pPr>
        <w:shd w:val="clear" w:color="auto" w:fill="FFFFFF"/>
        <w:spacing w:after="0" w:line="405" w:lineRule="atLeast"/>
        <w:ind w:firstLine="426"/>
        <w:jc w:val="both"/>
        <w:textAlignment w:val="baseline"/>
        <w:rPr>
          <w:rFonts w:ascii="Times New Roman" w:eastAsia="Times New Roman" w:hAnsi="Times New Roman" w:cs="Times New Roman"/>
          <w:bCs/>
          <w:color w:val="000000"/>
          <w:sz w:val="28"/>
          <w:szCs w:val="28"/>
          <w:bdr w:val="none" w:sz="0" w:space="0" w:color="auto" w:frame="1"/>
          <w:lang w:eastAsia="uk-UA"/>
        </w:rPr>
      </w:pPr>
      <w:r w:rsidRPr="00174A48">
        <w:rPr>
          <w:rFonts w:ascii="Times New Roman" w:eastAsia="Times New Roman" w:hAnsi="Times New Roman" w:cs="Times New Roman"/>
          <w:bCs/>
          <w:color w:val="000000"/>
          <w:sz w:val="28"/>
          <w:szCs w:val="28"/>
          <w:bdr w:val="none" w:sz="0" w:space="0" w:color="auto" w:frame="1"/>
          <w:lang w:eastAsia="uk-UA"/>
        </w:rPr>
        <w:t>(телефони</w:t>
      </w:r>
      <w:r>
        <w:rPr>
          <w:rFonts w:ascii="Times New Roman" w:eastAsia="Times New Roman" w:hAnsi="Times New Roman" w:cs="Times New Roman"/>
          <w:bCs/>
          <w:color w:val="000000"/>
          <w:sz w:val="28"/>
          <w:szCs w:val="28"/>
          <w:bdr w:val="none" w:sz="0" w:space="0" w:color="auto" w:frame="1"/>
          <w:lang w:eastAsia="uk-UA"/>
        </w:rPr>
        <w:t xml:space="preserve">: </w:t>
      </w:r>
      <w:r w:rsidRPr="00174A48">
        <w:rPr>
          <w:rFonts w:ascii="Times New Roman" w:eastAsia="Times New Roman" w:hAnsi="Times New Roman" w:cs="Times New Roman"/>
          <w:b/>
          <w:bCs/>
          <w:color w:val="000000"/>
          <w:sz w:val="28"/>
          <w:szCs w:val="28"/>
          <w:bdr w:val="none" w:sz="0" w:space="0" w:color="auto" w:frame="1"/>
          <w:lang w:eastAsia="uk-UA"/>
        </w:rPr>
        <w:t>для  консультацій з питань реєстрації документів</w:t>
      </w:r>
      <w:r w:rsidRPr="00174A48">
        <w:rPr>
          <w:rFonts w:ascii="Times New Roman" w:eastAsia="Times New Roman" w:hAnsi="Times New Roman" w:cs="Times New Roman"/>
          <w:bCs/>
          <w:color w:val="000000"/>
          <w:sz w:val="28"/>
          <w:szCs w:val="28"/>
          <w:bdr w:val="none" w:sz="0" w:space="0" w:color="auto" w:frame="1"/>
          <w:lang w:eastAsia="uk-UA"/>
        </w:rPr>
        <w:t>: (044) 206 38 45, (044) 206-38-46, (044) 531-36-93, (044) 239-44-30, факс (044) 531-36-92, e-</w:t>
      </w:r>
      <w:proofErr w:type="spellStart"/>
      <w:r w:rsidRPr="00174A48">
        <w:rPr>
          <w:rFonts w:ascii="Times New Roman" w:eastAsia="Times New Roman" w:hAnsi="Times New Roman" w:cs="Times New Roman"/>
          <w:bCs/>
          <w:color w:val="000000"/>
          <w:sz w:val="28"/>
          <w:szCs w:val="28"/>
          <w:bdr w:val="none" w:sz="0" w:space="0" w:color="auto" w:frame="1"/>
          <w:lang w:eastAsia="uk-UA"/>
        </w:rPr>
        <w:t>mail</w:t>
      </w:r>
      <w:proofErr w:type="spellEnd"/>
      <w:r w:rsidRPr="00174A48">
        <w:rPr>
          <w:rFonts w:ascii="Times New Roman" w:eastAsia="Times New Roman" w:hAnsi="Times New Roman" w:cs="Times New Roman"/>
          <w:bCs/>
          <w:color w:val="000000"/>
          <w:sz w:val="28"/>
          <w:szCs w:val="28"/>
          <w:bdr w:val="none" w:sz="0" w:space="0" w:color="auto" w:frame="1"/>
          <w:lang w:eastAsia="uk-UA"/>
        </w:rPr>
        <w:t xml:space="preserve">: </w:t>
      </w:r>
      <w:hyperlink r:id="rId5" w:history="1">
        <w:r w:rsidRPr="00174A48">
          <w:rPr>
            <w:rStyle w:val="a7"/>
            <w:rFonts w:ascii="Times New Roman" w:eastAsia="Times New Roman" w:hAnsi="Times New Roman" w:cs="Times New Roman"/>
            <w:bCs/>
            <w:sz w:val="28"/>
            <w:szCs w:val="28"/>
            <w:bdr w:val="none" w:sz="0" w:space="0" w:color="auto" w:frame="1"/>
            <w:lang w:eastAsia="uk-UA"/>
          </w:rPr>
          <w:t>kanc@mev.gov.ua</w:t>
        </w:r>
      </w:hyperlink>
      <w:r w:rsidRPr="00174A48">
        <w:rPr>
          <w:rFonts w:ascii="Times New Roman" w:eastAsia="Times New Roman" w:hAnsi="Times New Roman" w:cs="Times New Roman"/>
          <w:bCs/>
          <w:color w:val="000000"/>
          <w:sz w:val="28"/>
          <w:szCs w:val="28"/>
          <w:bdr w:val="none" w:sz="0" w:space="0" w:color="auto" w:frame="1"/>
          <w:lang w:eastAsia="uk-UA"/>
        </w:rPr>
        <w:t>);</w:t>
      </w:r>
      <w:r>
        <w:rPr>
          <w:rFonts w:ascii="Times New Roman" w:eastAsia="Times New Roman" w:hAnsi="Times New Roman" w:cs="Times New Roman"/>
          <w:bCs/>
          <w:color w:val="000000"/>
          <w:sz w:val="28"/>
          <w:szCs w:val="28"/>
          <w:bdr w:val="none" w:sz="0" w:space="0" w:color="auto" w:frame="1"/>
          <w:lang w:eastAsia="uk-UA"/>
        </w:rPr>
        <w:t xml:space="preserve"> </w:t>
      </w:r>
      <w:bookmarkStart w:id="0" w:name="_GoBack"/>
      <w:r w:rsidRPr="00174A48">
        <w:rPr>
          <w:rFonts w:ascii="Times New Roman" w:eastAsia="Times New Roman" w:hAnsi="Times New Roman" w:cs="Times New Roman"/>
          <w:b/>
          <w:bCs/>
          <w:color w:val="000000"/>
          <w:sz w:val="28"/>
          <w:szCs w:val="28"/>
          <w:bdr w:val="none" w:sz="0" w:space="0" w:color="auto" w:frame="1"/>
          <w:lang w:eastAsia="uk-UA"/>
        </w:rPr>
        <w:t>для консультацій з питань бронювання</w:t>
      </w:r>
      <w:r w:rsidRPr="00174A48">
        <w:rPr>
          <w:rFonts w:ascii="Times New Roman" w:eastAsia="Times New Roman" w:hAnsi="Times New Roman" w:cs="Times New Roman"/>
          <w:bCs/>
          <w:color w:val="000000"/>
          <w:sz w:val="28"/>
          <w:szCs w:val="28"/>
          <w:bdr w:val="none" w:sz="0" w:space="0" w:color="auto" w:frame="1"/>
          <w:lang w:eastAsia="uk-UA"/>
        </w:rPr>
        <w:t xml:space="preserve"> </w:t>
      </w:r>
      <w:bookmarkEnd w:id="0"/>
      <w:r w:rsidRPr="00174A48">
        <w:rPr>
          <w:rFonts w:ascii="Times New Roman" w:eastAsia="Times New Roman" w:hAnsi="Times New Roman" w:cs="Times New Roman"/>
          <w:bCs/>
          <w:color w:val="000000"/>
          <w:sz w:val="28"/>
          <w:szCs w:val="28"/>
          <w:bdr w:val="none" w:sz="0" w:space="0" w:color="auto" w:frame="1"/>
          <w:lang w:eastAsia="uk-UA"/>
        </w:rPr>
        <w:t>(044) 206-38-19).</w:t>
      </w:r>
    </w:p>
    <w:p w:rsidR="00433F1E" w:rsidRDefault="00E816C1">
      <w:pPr>
        <w:numPr>
          <w:ilvl w:val="0"/>
          <w:numId w:val="1"/>
        </w:numPr>
        <w:shd w:val="clear" w:color="auto" w:fill="FFFFFF"/>
        <w:spacing w:after="0" w:line="405" w:lineRule="atLeast"/>
        <w:ind w:left="0" w:firstLine="426"/>
        <w:jc w:val="both"/>
        <w:textAlignment w:val="baseline"/>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 xml:space="preserve">Супровідний лист з обґрунтуванням пропозицій щодо бронювання військовозобов’язаних, зазначенням електронної адреси, контактних номерів телефонів та осіб тощо за орієнтовною формою у форматі </w:t>
      </w:r>
      <w:proofErr w:type="spellStart"/>
      <w:r>
        <w:rPr>
          <w:rFonts w:ascii="Times New Roman" w:eastAsia="Times New Roman" w:hAnsi="Times New Roman" w:cs="Times New Roman"/>
          <w:color w:val="212529"/>
          <w:sz w:val="28"/>
          <w:szCs w:val="28"/>
          <w:lang w:eastAsia="uk-UA"/>
        </w:rPr>
        <w:t>pdf</w:t>
      </w:r>
      <w:proofErr w:type="spellEnd"/>
      <w:r>
        <w:rPr>
          <w:rFonts w:ascii="Times New Roman" w:eastAsia="Times New Roman" w:hAnsi="Times New Roman" w:cs="Times New Roman"/>
          <w:color w:val="212529"/>
          <w:sz w:val="28"/>
          <w:szCs w:val="28"/>
          <w:lang w:eastAsia="uk-UA"/>
        </w:rPr>
        <w:t xml:space="preserve"> та Word;</w:t>
      </w:r>
    </w:p>
    <w:p w:rsidR="00433F1E" w:rsidRDefault="00E816C1">
      <w:pPr>
        <w:numPr>
          <w:ilvl w:val="0"/>
          <w:numId w:val="1"/>
        </w:numPr>
        <w:shd w:val="clear" w:color="auto" w:fill="FFFFFF"/>
        <w:spacing w:after="0" w:line="405" w:lineRule="atLeast"/>
        <w:ind w:left="0" w:firstLine="426"/>
        <w:jc w:val="both"/>
        <w:textAlignment w:val="baseline"/>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Пропозиції щодо бронювання військовозобов’язаних за визначеною формою, у форматі Excel;</w:t>
      </w:r>
    </w:p>
    <w:p w:rsidR="00433F1E" w:rsidRDefault="00E816C1">
      <w:pPr>
        <w:numPr>
          <w:ilvl w:val="0"/>
          <w:numId w:val="1"/>
        </w:numPr>
        <w:shd w:val="clear" w:color="auto" w:fill="FFFFFF"/>
        <w:spacing w:after="0" w:line="405" w:lineRule="atLeast"/>
        <w:ind w:left="0" w:firstLine="426"/>
        <w:jc w:val="both"/>
        <w:textAlignment w:val="baseline"/>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 xml:space="preserve">Ці ж пропозиції щодо бронювання військовозобов’язаних за підписом керівника у форматі </w:t>
      </w:r>
      <w:proofErr w:type="spellStart"/>
      <w:r>
        <w:rPr>
          <w:rFonts w:ascii="Times New Roman" w:eastAsia="Times New Roman" w:hAnsi="Times New Roman" w:cs="Times New Roman"/>
          <w:color w:val="212529"/>
          <w:sz w:val="28"/>
          <w:szCs w:val="28"/>
          <w:lang w:eastAsia="uk-UA"/>
        </w:rPr>
        <w:t>pdf</w:t>
      </w:r>
      <w:proofErr w:type="spellEnd"/>
      <w:r>
        <w:rPr>
          <w:rFonts w:ascii="Times New Roman" w:eastAsia="Times New Roman" w:hAnsi="Times New Roman" w:cs="Times New Roman"/>
          <w:color w:val="212529"/>
          <w:sz w:val="28"/>
          <w:szCs w:val="28"/>
          <w:lang w:eastAsia="uk-UA"/>
        </w:rPr>
        <w:t>.</w:t>
      </w:r>
    </w:p>
    <w:p w:rsidR="00433F1E" w:rsidRDefault="00E816C1">
      <w:pPr>
        <w:numPr>
          <w:ilvl w:val="0"/>
          <w:numId w:val="1"/>
        </w:numPr>
        <w:shd w:val="clear" w:color="auto" w:fill="FFFFFF"/>
        <w:spacing w:after="0" w:line="405" w:lineRule="atLeast"/>
        <w:ind w:left="0" w:firstLine="426"/>
        <w:jc w:val="both"/>
        <w:textAlignment w:val="baseline"/>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Копія листа обласної (районної) військової адміністрації або Київської міської військової адміністрації про підтвердження наявності у підприємства мобілізаційних завдань (замовлень) та укладеного договору;</w:t>
      </w:r>
    </w:p>
    <w:p w:rsidR="00433F1E" w:rsidRPr="00E816C1" w:rsidRDefault="00E816C1">
      <w:pPr>
        <w:numPr>
          <w:ilvl w:val="0"/>
          <w:numId w:val="1"/>
        </w:numPr>
        <w:shd w:val="clear" w:color="auto" w:fill="FFFFFF"/>
        <w:spacing w:after="0" w:line="405" w:lineRule="atLeast"/>
        <w:ind w:left="0" w:firstLine="426"/>
        <w:jc w:val="both"/>
        <w:textAlignment w:val="baseline"/>
        <w:rPr>
          <w:rFonts w:ascii="Times New Roman" w:eastAsia="Times New Roman" w:hAnsi="Times New Roman" w:cs="Times New Roman"/>
          <w:b/>
          <w:color w:val="212529"/>
          <w:sz w:val="28"/>
          <w:szCs w:val="28"/>
          <w:lang w:eastAsia="uk-UA"/>
        </w:rPr>
      </w:pPr>
      <w:r>
        <w:rPr>
          <w:rFonts w:ascii="Times New Roman" w:eastAsia="Times New Roman" w:hAnsi="Times New Roman" w:cs="Times New Roman"/>
          <w:color w:val="212529"/>
          <w:sz w:val="28"/>
          <w:szCs w:val="28"/>
          <w:lang w:eastAsia="uk-UA"/>
        </w:rPr>
        <w:t xml:space="preserve">У разі потреби, копія договору про виконання підприємством мобілізаційних завдань (замовлень) </w:t>
      </w:r>
      <w:r w:rsidRPr="00E816C1">
        <w:rPr>
          <w:rFonts w:ascii="Times New Roman" w:eastAsia="Times New Roman" w:hAnsi="Times New Roman" w:cs="Times New Roman"/>
          <w:b/>
          <w:color w:val="212529"/>
          <w:sz w:val="28"/>
          <w:szCs w:val="28"/>
          <w:lang w:eastAsia="uk-UA"/>
        </w:rPr>
        <w:t>за умови, що договір не містить службової інформації;</w:t>
      </w:r>
    </w:p>
    <w:p w:rsidR="00433F1E" w:rsidRDefault="00E816C1">
      <w:pPr>
        <w:numPr>
          <w:ilvl w:val="0"/>
          <w:numId w:val="1"/>
        </w:numPr>
        <w:shd w:val="clear" w:color="auto" w:fill="FFFFFF"/>
        <w:spacing w:after="0" w:line="405" w:lineRule="atLeast"/>
        <w:ind w:left="0" w:firstLine="426"/>
        <w:jc w:val="both"/>
        <w:textAlignment w:val="baseline"/>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t>У разі потреби, копія листа Міністерства оборони України або інших державних органів стосовно підтвердження договору про виконання підприємством мобілізаційних завдань (замовлень) в інтересах Збройних Сил України або інших військових формувань, за умови, що він не містить службової інформації;</w:t>
      </w:r>
    </w:p>
    <w:p w:rsidR="00433F1E" w:rsidRDefault="00E816C1">
      <w:pPr>
        <w:numPr>
          <w:ilvl w:val="0"/>
          <w:numId w:val="1"/>
        </w:numPr>
        <w:shd w:val="clear" w:color="auto" w:fill="FFFFFF"/>
        <w:spacing w:after="0" w:line="405" w:lineRule="atLeast"/>
        <w:ind w:left="0" w:firstLine="426"/>
        <w:jc w:val="both"/>
        <w:textAlignment w:val="baseline"/>
        <w:rPr>
          <w:rFonts w:ascii="Times New Roman" w:eastAsia="Times New Roman" w:hAnsi="Times New Roman" w:cs="Times New Roman"/>
          <w:color w:val="212529"/>
          <w:sz w:val="28"/>
          <w:szCs w:val="28"/>
          <w:lang w:eastAsia="uk-UA"/>
        </w:rPr>
      </w:pPr>
      <w:r>
        <w:rPr>
          <w:rFonts w:ascii="Times New Roman" w:eastAsia="Times New Roman" w:hAnsi="Times New Roman" w:cs="Times New Roman"/>
          <w:color w:val="212529"/>
          <w:sz w:val="28"/>
          <w:szCs w:val="28"/>
          <w:lang w:eastAsia="uk-UA"/>
        </w:rPr>
        <w:lastRenderedPageBreak/>
        <w:t>У разі потреби, копія листа органу місцевого самоврядування про підтвердження наявності укладеного з підприємством договору на виконання мобілізаційних завдань (замовлень).</w:t>
      </w:r>
    </w:p>
    <w:p w:rsidR="00433F1E" w:rsidRDefault="00433F1E">
      <w:pPr>
        <w:spacing w:after="0"/>
        <w:ind w:firstLine="426"/>
        <w:jc w:val="both"/>
        <w:rPr>
          <w:rFonts w:ascii="Times New Roman" w:hAnsi="Times New Roman" w:cs="Times New Roman"/>
          <w:sz w:val="28"/>
          <w:szCs w:val="28"/>
        </w:rPr>
      </w:pPr>
    </w:p>
    <w:p w:rsidR="00433F1E" w:rsidRDefault="00433F1E">
      <w:pPr>
        <w:spacing w:after="0"/>
        <w:ind w:firstLine="426"/>
        <w:jc w:val="both"/>
        <w:rPr>
          <w:rFonts w:ascii="Times New Roman" w:hAnsi="Times New Roman" w:cs="Times New Roman"/>
          <w:sz w:val="28"/>
          <w:szCs w:val="28"/>
        </w:rPr>
      </w:pPr>
    </w:p>
    <w:p w:rsidR="00433F1E" w:rsidRDefault="00433F1E">
      <w:pPr>
        <w:spacing w:after="0"/>
        <w:ind w:firstLine="426"/>
        <w:jc w:val="both"/>
        <w:rPr>
          <w:rFonts w:ascii="Times New Roman" w:hAnsi="Times New Roman" w:cs="Times New Roman"/>
          <w:sz w:val="28"/>
          <w:szCs w:val="28"/>
        </w:rPr>
      </w:pPr>
    </w:p>
    <w:sectPr w:rsidR="00433F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57048"/>
    <w:multiLevelType w:val="multilevel"/>
    <w:tmpl w:val="AABC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50CB1"/>
    <w:multiLevelType w:val="hybridMultilevel"/>
    <w:tmpl w:val="436CFF04"/>
    <w:lvl w:ilvl="0" w:tplc="494E9CB6">
      <w:start w:val="1"/>
      <w:numFmt w:val="bullet"/>
      <w:lvlText w:val="-"/>
      <w:lvlJc w:val="left"/>
      <w:pPr>
        <w:ind w:left="1146" w:hanging="360"/>
      </w:pPr>
      <w:rPr>
        <w:rFonts w:ascii="Arial" w:hAnsi="Aria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1E"/>
    <w:rsid w:val="00013F07"/>
    <w:rsid w:val="00174A48"/>
    <w:rsid w:val="00433F1E"/>
    <w:rsid w:val="009B051C"/>
    <w:rsid w:val="00E81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A8ADC-11D9-4CBD-891F-D8F89302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List Paragraph"/>
    <w:basedOn w:val="a"/>
    <w:uiPriority w:val="34"/>
    <w:qFormat/>
    <w:pPr>
      <w:ind w:left="720"/>
      <w:contextualSpacing/>
    </w:pPr>
  </w:style>
  <w:style w:type="character" w:styleId="a7">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mev.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8005</Words>
  <Characters>4563</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 Company</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Бідник С.В.</dc:creator>
  <cp:keywords/>
  <dc:description/>
  <cp:lastModifiedBy>Дудка Ганна</cp:lastModifiedBy>
  <cp:revision>3</cp:revision>
  <dcterms:created xsi:type="dcterms:W3CDTF">2022-09-21T06:21:00Z</dcterms:created>
  <dcterms:modified xsi:type="dcterms:W3CDTF">2022-09-23T08:00:00Z</dcterms:modified>
</cp:coreProperties>
</file>