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Calibri" w:hAnsi="Calibri"/>
          <w:b/>
          <w:bCs/>
          <w:caps/>
          <w:kern w:val="36"/>
          <w:sz w:val="24"/>
          <w:szCs w:val="24"/>
          <w:lang w:val="uk-UA" w:eastAsia="uk-UA"/>
        </w:rPr>
      </w:pP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>Запит на подання висловлень про зацікавленість</w:t>
      </w:r>
    </w:p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>(консультаційні послуги</w:t>
      </w:r>
      <w:r w:rsidRPr="0038154B">
        <w:rPr>
          <w:lang w:val="uk-UA"/>
        </w:rPr>
        <w:t xml:space="preserve"> </w:t>
      </w: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 xml:space="preserve">– </w:t>
      </w:r>
      <w:r w:rsidR="0038154B" w:rsidRPr="00732DFE">
        <w:rPr>
          <w:rFonts w:ascii="Times New Roman Bold" w:hAnsi="Times New Roman Bold" w:hint="eastAsia"/>
          <w:b/>
          <w:bCs/>
          <w:caps/>
          <w:kern w:val="36"/>
          <w:sz w:val="24"/>
          <w:szCs w:val="24"/>
          <w:lang w:val="uk-UA" w:eastAsia="uk-UA"/>
        </w:rPr>
        <w:t>ВІДБІР</w:t>
      </w:r>
      <w:r w:rsidR="0038154B" w:rsidRPr="00732DFE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 xml:space="preserve"> ІНдивідуальних консультантів</w:t>
      </w: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>)</w:t>
      </w:r>
    </w:p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  <w:r w:rsidRPr="0038154B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 xml:space="preserve">Другий проект з передачі електроенергії </w:t>
      </w:r>
    </w:p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>КОМПОНЕНТ 3 “ПІДВИЩЕННЯ ІНСТИТУЦІЙНОГО ПОТЕНЦІАЛУ МІНЕНЕРГО ДЛЯ ВПРОВАДЖЕННЯ РЕФОРМ”</w:t>
      </w:r>
    </w:p>
    <w:p w:rsidR="00E12F1A" w:rsidRPr="0038154B" w:rsidRDefault="00E12F1A" w:rsidP="00E12F1A">
      <w:pPr>
        <w:shd w:val="clear" w:color="auto" w:fill="FFFFFF"/>
        <w:spacing w:line="154" w:lineRule="atLeast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</w:p>
    <w:p w:rsidR="00E12F1A" w:rsidRPr="00736E98" w:rsidRDefault="00736E98" w:rsidP="00736E98">
      <w:pPr>
        <w:shd w:val="clear" w:color="auto" w:fill="FFFFFF"/>
        <w:spacing w:line="154" w:lineRule="atLeast"/>
        <w:jc w:val="both"/>
        <w:outlineLvl w:val="0"/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</w:pPr>
      <w:r w:rsidRPr="00736E98">
        <w:rPr>
          <w:rFonts w:ascii="Times New Roman Bold" w:hAnsi="Times New Roman Bold"/>
          <w:b/>
          <w:bCs/>
          <w:caps/>
          <w:kern w:val="36"/>
          <w:sz w:val="24"/>
          <w:szCs w:val="24"/>
          <w:lang w:val="uk-UA" w:eastAsia="uk-UA"/>
        </w:rPr>
        <w:t>Експерт з підготовки та реалізації проектів відновлення, реконструкції та модернізації енергетики України</w:t>
      </w:r>
    </w:p>
    <w:p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 xml:space="preserve">Позика № </w:t>
      </w:r>
      <w:bookmarkStart w:id="0" w:name="_Hlk518914813"/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 xml:space="preserve">8462 UA </w:t>
      </w:r>
      <w:bookmarkEnd w:id="0"/>
    </w:p>
    <w:p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>Номер проекту № P146788</w:t>
      </w:r>
    </w:p>
    <w:p w:rsidR="00E12F1A" w:rsidRPr="0038154B" w:rsidRDefault="00E12F1A" w:rsidP="00E12F1A">
      <w:pPr>
        <w:shd w:val="clear" w:color="auto" w:fill="FFFFFF"/>
        <w:spacing w:line="154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b/>
          <w:bCs/>
          <w:kern w:val="36"/>
          <w:sz w:val="24"/>
          <w:szCs w:val="24"/>
          <w:lang w:val="uk-UA" w:eastAsia="uk-UA"/>
        </w:rPr>
        <w:t>Висловлення про зацікавленість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38154B" w:rsidRPr="00986D9D" w:rsidTr="00212DC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E12F1A" w:rsidRPr="0038154B" w:rsidRDefault="00E12F1A" w:rsidP="00212DC2">
            <w:pPr>
              <w:spacing w:line="154" w:lineRule="atLeas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Міністерство енергетики України за підтримки Міжнародного банку реконструкції та розвитку (далі – „МБРР”) в рамках Другого Проекту з передачі електроенергії має намір залучити консультаційні послуги.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Консультаційні послуги (далі – „Послуги”) включатимуть </w:t>
      </w:r>
      <w:r w:rsidR="00736E98" w:rsidRPr="00736E98">
        <w:rPr>
          <w:rFonts w:ascii="Times New Roman" w:hAnsi="Times New Roman"/>
          <w:sz w:val="24"/>
          <w:szCs w:val="24"/>
          <w:lang w:val="uk-UA" w:eastAsia="uk-UA"/>
        </w:rPr>
        <w:t>експертну підтримку, зокрема, з оцінки та підготовки пропозицій щодо потреби у фінансуванні відновлення, реконструкції та модернізації енергетики України, підготовку інвестиційних проектів відповідно до вимог міжнародних організацій (в тому числі, ПРООН, Світового банку), включаючи аналіз техніко-економічних обґрунтувань (feasibility studies), оцінку впливу проектів на економіку та соціальну сферу, підтримки роботи з МФО, донорами, та приватними інвесторами щодо залучення фінансування для реалізації проектів, організацію управління та нагляду за проектами, включаючи: підготовку проектів контрактів з контрагентами, тощо, розробку проектів нормативно-правових актів необхідної тематики, забезпечення їх узгодження міністерствами та установами України, а також супроводження прийняття відповідних рішень Кабінетом Міністрів України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>. Консультант працюватиме в межах Технічного завдання, основними завданнями роботи консультанта є:</w:t>
      </w:r>
    </w:p>
    <w:p w:rsidR="00F44543" w:rsidRPr="00F44543" w:rsidRDefault="00F44543" w:rsidP="00F44543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r w:rsidRPr="00F44543">
        <w:rPr>
          <w:rFonts w:hint="eastAsia"/>
          <w:lang w:val="uk-UA"/>
        </w:rPr>
        <w:t>Підготовка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пропозицій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щодо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потреби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фінансуванні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відновлення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реконструкції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модернізації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енергетики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України</w:t>
      </w:r>
      <w:r>
        <w:rPr>
          <w:lang w:val="uk-UA"/>
        </w:rPr>
        <w:t>;</w:t>
      </w:r>
    </w:p>
    <w:p w:rsidR="00F44543" w:rsidRPr="00F44543" w:rsidRDefault="00F44543" w:rsidP="00F44543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r w:rsidRPr="00F44543">
        <w:rPr>
          <w:rFonts w:hint="eastAsia"/>
          <w:lang w:val="uk-UA"/>
        </w:rPr>
        <w:t>Підготовка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інвестиційних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проектів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з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відновлення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реконструкції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модернізації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енергетики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України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відповідно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до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вимог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міжнародних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організацій</w:t>
      </w:r>
      <w:r w:rsidRPr="00F44543">
        <w:rPr>
          <w:lang w:val="uk-UA"/>
        </w:rPr>
        <w:t xml:space="preserve"> (</w:t>
      </w:r>
      <w:r w:rsidRPr="00F44543">
        <w:rPr>
          <w:rFonts w:hint="eastAsia"/>
          <w:lang w:val="uk-UA"/>
        </w:rPr>
        <w:t>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тому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числі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ПРООН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Світового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банку</w:t>
      </w:r>
      <w:r w:rsidRPr="00F44543">
        <w:rPr>
          <w:lang w:val="uk-UA"/>
        </w:rPr>
        <w:t xml:space="preserve">), </w:t>
      </w:r>
      <w:r w:rsidRPr="00F44543">
        <w:rPr>
          <w:rFonts w:hint="eastAsia"/>
          <w:lang w:val="uk-UA"/>
        </w:rPr>
        <w:t>включаючи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аналіз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техніко</w:t>
      </w:r>
      <w:r w:rsidRPr="00F44543">
        <w:rPr>
          <w:lang w:val="uk-UA"/>
        </w:rPr>
        <w:t>-</w:t>
      </w:r>
      <w:r w:rsidRPr="00F44543">
        <w:rPr>
          <w:rFonts w:hint="eastAsia"/>
          <w:lang w:val="uk-UA"/>
        </w:rPr>
        <w:t>економічних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обґрунтувань</w:t>
      </w:r>
      <w:r w:rsidRPr="00F44543">
        <w:rPr>
          <w:lang w:val="uk-UA"/>
        </w:rPr>
        <w:t xml:space="preserve"> (feasibility studies), </w:t>
      </w:r>
      <w:r w:rsidRPr="00F44543">
        <w:rPr>
          <w:rFonts w:hint="eastAsia"/>
          <w:lang w:val="uk-UA"/>
        </w:rPr>
        <w:t>оцінку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впливу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проектів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на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економіку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соціальну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сферу</w:t>
      </w:r>
      <w:r w:rsidRPr="00F44543">
        <w:rPr>
          <w:lang w:val="uk-UA"/>
        </w:rPr>
        <w:t>.</w:t>
      </w:r>
    </w:p>
    <w:p w:rsidR="00F44543" w:rsidRPr="00F44543" w:rsidRDefault="00F44543" w:rsidP="00F44543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r w:rsidRPr="00F44543">
        <w:rPr>
          <w:rFonts w:hint="eastAsia"/>
          <w:lang w:val="uk-UA"/>
        </w:rPr>
        <w:t>Підтримка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роботи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міжнародними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фінансовими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організаціями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країнами</w:t>
      </w:r>
      <w:r w:rsidRPr="00F44543">
        <w:rPr>
          <w:lang w:val="uk-UA"/>
        </w:rPr>
        <w:t>-</w:t>
      </w:r>
      <w:r w:rsidRPr="00F44543">
        <w:rPr>
          <w:rFonts w:hint="eastAsia"/>
          <w:lang w:val="uk-UA"/>
        </w:rPr>
        <w:t>донорами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міжнародними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компаніями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приватними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інвесторами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щодо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залучення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фінансування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для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реалізації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проектів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з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відновлення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реконструкції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модернізації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енергетики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України</w:t>
      </w:r>
      <w:r w:rsidRPr="00F44543">
        <w:rPr>
          <w:lang w:val="uk-UA"/>
        </w:rPr>
        <w:t>.</w:t>
      </w:r>
    </w:p>
    <w:p w:rsidR="00F44543" w:rsidRPr="00F44543" w:rsidRDefault="00F44543" w:rsidP="00F44543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r w:rsidRPr="00F44543">
        <w:rPr>
          <w:rFonts w:hint="eastAsia"/>
          <w:lang w:val="uk-UA"/>
        </w:rPr>
        <w:lastRenderedPageBreak/>
        <w:t>Організація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управління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нагляду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за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проектами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з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відновлення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реконструкції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модернізації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енергетики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України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включаючи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підготовку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проектів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контрактів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з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контрагентами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ведення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облікової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документації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тощо</w:t>
      </w:r>
      <w:r w:rsidRPr="00F44543">
        <w:rPr>
          <w:lang w:val="uk-UA"/>
        </w:rPr>
        <w:t>.</w:t>
      </w:r>
    </w:p>
    <w:p w:rsidR="00F44543" w:rsidRPr="00F44543" w:rsidRDefault="00F44543" w:rsidP="00F44543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r w:rsidRPr="00F44543">
        <w:rPr>
          <w:rFonts w:hint="eastAsia"/>
          <w:lang w:val="uk-UA"/>
        </w:rPr>
        <w:t>Розробка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проектів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нормативно</w:t>
      </w:r>
      <w:r w:rsidRPr="00F44543">
        <w:rPr>
          <w:lang w:val="uk-UA"/>
        </w:rPr>
        <w:t>-</w:t>
      </w:r>
      <w:r w:rsidRPr="00F44543">
        <w:rPr>
          <w:rFonts w:hint="eastAsia"/>
          <w:lang w:val="uk-UA"/>
        </w:rPr>
        <w:t>правових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актів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необхідної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тематики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забезпечення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їх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узгодження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міністерствами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установами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України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також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супроводження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прийняття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відповідних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рішень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Кабінетом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Міністрів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України</w:t>
      </w:r>
      <w:r w:rsidRPr="00F44543">
        <w:rPr>
          <w:lang w:val="uk-UA"/>
        </w:rPr>
        <w:t>.</w:t>
      </w:r>
    </w:p>
    <w:p w:rsidR="00F44543" w:rsidRPr="00F44543" w:rsidRDefault="00F44543" w:rsidP="00F44543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r w:rsidRPr="00F44543">
        <w:rPr>
          <w:rFonts w:hint="eastAsia"/>
          <w:lang w:val="ru-RU"/>
        </w:rPr>
        <w:t>М</w:t>
      </w:r>
      <w:r w:rsidRPr="00F44543">
        <w:rPr>
          <w:rFonts w:hint="eastAsia"/>
          <w:lang w:val="uk-UA"/>
        </w:rPr>
        <w:t>оніторинг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міжнародних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ініціатив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спрямованих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на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відновлення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реконструкцію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модернізацію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України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включаючи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діяльність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під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егідою</w:t>
      </w:r>
      <w:r w:rsidRPr="00F44543">
        <w:rPr>
          <w:lang w:val="uk-UA"/>
        </w:rPr>
        <w:t xml:space="preserve"> G7, </w:t>
      </w:r>
      <w:r w:rsidRPr="00F44543">
        <w:rPr>
          <w:rFonts w:hint="eastAsia"/>
          <w:lang w:val="uk-UA"/>
        </w:rPr>
        <w:t>Європейської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комісії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МФО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країн</w:t>
      </w:r>
      <w:r w:rsidRPr="00F44543">
        <w:rPr>
          <w:lang w:val="uk-UA"/>
        </w:rPr>
        <w:t>-</w:t>
      </w:r>
      <w:r w:rsidRPr="00F44543">
        <w:rPr>
          <w:rFonts w:hint="eastAsia"/>
          <w:lang w:val="uk-UA"/>
        </w:rPr>
        <w:t>донорів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інших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інституцій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розвитку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приватних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інвесторів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тощо</w:t>
      </w:r>
      <w:r w:rsidRPr="00F44543">
        <w:rPr>
          <w:lang w:val="uk-UA"/>
        </w:rPr>
        <w:t>.</w:t>
      </w:r>
    </w:p>
    <w:p w:rsidR="00F44543" w:rsidRPr="00F44543" w:rsidRDefault="00F44543" w:rsidP="00F44543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r w:rsidRPr="00F44543">
        <w:rPr>
          <w:rFonts w:hint="eastAsia"/>
          <w:lang w:val="uk-UA"/>
        </w:rPr>
        <w:t>Підтримка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зв’язків</w:t>
      </w:r>
      <w:r w:rsidRPr="00F44543">
        <w:rPr>
          <w:lang w:val="uk-UA"/>
        </w:rPr>
        <w:t xml:space="preserve"> (</w:t>
      </w:r>
      <w:r w:rsidRPr="00F44543">
        <w:rPr>
          <w:rFonts w:hint="eastAsia"/>
          <w:lang w:val="uk-UA"/>
        </w:rPr>
        <w:t>комунікацій</w:t>
      </w:r>
      <w:r w:rsidRPr="00F44543">
        <w:rPr>
          <w:lang w:val="uk-UA"/>
        </w:rPr>
        <w:t xml:space="preserve">) </w:t>
      </w:r>
      <w:r w:rsidRPr="00F44543">
        <w:rPr>
          <w:rFonts w:hint="eastAsia"/>
          <w:lang w:val="uk-UA"/>
        </w:rPr>
        <w:t>із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зацікавленими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сторонами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щодо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підготовки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реалізації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проектів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з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відновлення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реконструкції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модернізації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енергетики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України</w:t>
      </w:r>
      <w:r w:rsidRPr="00F44543">
        <w:rPr>
          <w:lang w:val="uk-UA"/>
        </w:rPr>
        <w:t>.</w:t>
      </w:r>
    </w:p>
    <w:p w:rsidR="00C564E9" w:rsidRPr="00E1794A" w:rsidRDefault="00F44543" w:rsidP="00F44543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lang w:val="uk-UA"/>
        </w:rPr>
      </w:pPr>
      <w:r w:rsidRPr="00F44543">
        <w:rPr>
          <w:rFonts w:hint="eastAsia"/>
          <w:lang w:val="uk-UA"/>
        </w:rPr>
        <w:t>Надання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консультацій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підтримка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координації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заходів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Міністерства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енергетики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України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міжнародних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експертів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фахівців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приватних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інвесторів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і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компаній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спрямованих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на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підготовку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реалізацію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проектів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з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відновлення</w:t>
      </w:r>
      <w:r w:rsidRPr="00F44543">
        <w:rPr>
          <w:lang w:val="uk-UA"/>
        </w:rPr>
        <w:t xml:space="preserve">, </w:t>
      </w:r>
      <w:r w:rsidRPr="00F44543">
        <w:rPr>
          <w:rFonts w:hint="eastAsia"/>
          <w:lang w:val="uk-UA"/>
        </w:rPr>
        <w:t>реконструкції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та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модернізації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енергетики</w:t>
      </w:r>
      <w:r w:rsidRPr="00F44543">
        <w:rPr>
          <w:lang w:val="uk-UA"/>
        </w:rPr>
        <w:t xml:space="preserve"> </w:t>
      </w:r>
      <w:r w:rsidRPr="00F44543">
        <w:rPr>
          <w:rFonts w:hint="eastAsia"/>
          <w:lang w:val="uk-UA"/>
        </w:rPr>
        <w:t>України</w:t>
      </w:r>
      <w:r w:rsidRPr="00F44543">
        <w:rPr>
          <w:lang w:val="uk-UA"/>
        </w:rPr>
        <w:t>.</w:t>
      </w:r>
    </w:p>
    <w:p w:rsidR="00C564E9" w:rsidRDefault="00C564E9" w:rsidP="00E12F1A">
      <w:pPr>
        <w:pStyle w:val="a5"/>
        <w:spacing w:line="154" w:lineRule="atLeast"/>
        <w:ind w:left="0"/>
        <w:jc w:val="both"/>
        <w:rPr>
          <w:lang w:val="uk-UA" w:eastAsia="uk-UA"/>
        </w:rPr>
      </w:pPr>
    </w:p>
    <w:p w:rsidR="00E12F1A" w:rsidRPr="0038154B" w:rsidRDefault="00E12F1A" w:rsidP="00E12F1A">
      <w:pPr>
        <w:pStyle w:val="a5"/>
        <w:spacing w:line="154" w:lineRule="atLeast"/>
        <w:ind w:left="0"/>
        <w:jc w:val="both"/>
        <w:rPr>
          <w:lang w:val="uk-UA" w:eastAsia="uk-UA"/>
        </w:rPr>
      </w:pPr>
      <w:r w:rsidRPr="0038154B">
        <w:rPr>
          <w:lang w:val="uk-UA" w:eastAsia="uk-UA"/>
        </w:rPr>
        <w:t>Очікуваний період надання послуг – до 3</w:t>
      </w:r>
      <w:r w:rsidR="00C564E9">
        <w:rPr>
          <w:lang w:val="uk-UA" w:eastAsia="uk-UA"/>
        </w:rPr>
        <w:t>1</w:t>
      </w:r>
      <w:r w:rsidRPr="0038154B">
        <w:rPr>
          <w:lang w:val="uk-UA" w:eastAsia="uk-UA"/>
        </w:rPr>
        <w:t xml:space="preserve"> </w:t>
      </w:r>
      <w:r w:rsidR="00C564E9">
        <w:rPr>
          <w:lang w:val="uk-UA" w:eastAsia="uk-UA"/>
        </w:rPr>
        <w:t>грудня</w:t>
      </w:r>
      <w:r w:rsidRPr="0038154B">
        <w:rPr>
          <w:lang w:val="uk-UA" w:eastAsia="uk-UA"/>
        </w:rPr>
        <w:t xml:space="preserve"> 202</w:t>
      </w:r>
      <w:r w:rsidR="0038154B" w:rsidRPr="0038154B">
        <w:rPr>
          <w:lang w:val="uk-UA" w:eastAsia="uk-UA"/>
        </w:rPr>
        <w:t>3</w:t>
      </w:r>
      <w:r w:rsidRPr="0038154B">
        <w:rPr>
          <w:lang w:val="uk-UA" w:eastAsia="uk-UA"/>
        </w:rPr>
        <w:t xml:space="preserve"> року.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38154B" w:rsidRDefault="0038154B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Міністерство енергетики України цим запрошує прийнятних індивідуальних консультантів (далі – „Консультанти”) висловити свою зацікавленість у наданні відповідних послуг. Зацікавлені Консультанти мають надати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докладне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резюме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(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українською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та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англійською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мовами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)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із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описом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кваліфікації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та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досвіду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роботи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Консультанта, необхідних для виконання вищезазначених Послуг.</w:t>
      </w:r>
      <w:r w:rsidR="00E12F1A" w:rsidRPr="0038154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38154B" w:rsidRPr="0038154B" w:rsidRDefault="0038154B" w:rsidP="0038154B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 w:rsidRPr="0038154B">
        <w:rPr>
          <w:rFonts w:ascii="Times New Roman" w:hAnsi="Times New Roman"/>
          <w:sz w:val="24"/>
          <w:szCs w:val="24"/>
          <w:lang w:val="ru-RU"/>
        </w:rPr>
        <w:t xml:space="preserve">Консультант має відповідати наступним кваліфікаційним вимогам: </w:t>
      </w:r>
    </w:p>
    <w:p w:rsidR="00F44543" w:rsidRPr="00F44543" w:rsidRDefault="00AF7214" w:rsidP="00F44543">
      <w:pPr>
        <w:numPr>
          <w:ilvl w:val="0"/>
          <w:numId w:val="6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val="uk-UA"/>
        </w:rPr>
      </w:pPr>
      <w:r w:rsidRPr="00EC1897">
        <w:rPr>
          <w:rFonts w:ascii="Times New Roman" w:eastAsiaTheme="minorEastAsia" w:hAnsi="Times New Roman"/>
          <w:sz w:val="24"/>
          <w:szCs w:val="24"/>
          <w:lang w:val="uk-UA"/>
        </w:rPr>
        <w:tab/>
      </w:r>
      <w:r w:rsidR="00F44543" w:rsidRPr="00F44543">
        <w:rPr>
          <w:rFonts w:ascii="Times New Roman" w:eastAsiaTheme="minorEastAsia" w:hAnsi="Times New Roman" w:cstheme="minorBidi"/>
          <w:sz w:val="24"/>
          <w:szCs w:val="24"/>
          <w:lang w:val="uk-UA"/>
        </w:rPr>
        <w:t>Освіта: вища з енергетики, економіки, фінансів, права або за спорідненими сферами;</w:t>
      </w:r>
    </w:p>
    <w:p w:rsidR="00F44543" w:rsidRPr="00F44543" w:rsidRDefault="00F44543" w:rsidP="00F44543">
      <w:pPr>
        <w:numPr>
          <w:ilvl w:val="0"/>
          <w:numId w:val="6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val="uk-UA"/>
        </w:rPr>
      </w:pPr>
      <w:r w:rsidRPr="00F44543">
        <w:rPr>
          <w:rFonts w:ascii="Times New Roman" w:eastAsiaTheme="minorEastAsia" w:hAnsi="Times New Roman" w:cstheme="minorBidi"/>
          <w:sz w:val="24"/>
          <w:szCs w:val="24"/>
          <w:lang w:val="uk-UA"/>
        </w:rPr>
        <w:t>Досвід роботи в секторі енергетики;</w:t>
      </w:r>
    </w:p>
    <w:p w:rsidR="00F44543" w:rsidRPr="00F44543" w:rsidRDefault="00F44543" w:rsidP="00F44543">
      <w:pPr>
        <w:numPr>
          <w:ilvl w:val="0"/>
          <w:numId w:val="6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val="uk-UA"/>
        </w:rPr>
      </w:pPr>
      <w:r w:rsidRPr="00F44543">
        <w:rPr>
          <w:rFonts w:ascii="Times New Roman" w:eastAsiaTheme="minorEastAsia" w:hAnsi="Times New Roman" w:cstheme="minorBidi"/>
          <w:sz w:val="24"/>
          <w:szCs w:val="24"/>
          <w:lang w:val="uk-UA"/>
        </w:rPr>
        <w:tab/>
        <w:t>Досвід участі у підготовці інвестиційних проектів з відновлення, реконструкції та модернізації відповідно до вимог міжнародних організацій (в тому числі, ПРООН, Світового банку), досвід підготовки таких проектів у секторі енергетики вважатиметься перевагою;</w:t>
      </w:r>
    </w:p>
    <w:p w:rsidR="00F44543" w:rsidRPr="00F44543" w:rsidRDefault="00F44543" w:rsidP="00F44543">
      <w:pPr>
        <w:numPr>
          <w:ilvl w:val="0"/>
          <w:numId w:val="6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val="uk-UA"/>
        </w:rPr>
      </w:pPr>
      <w:r w:rsidRPr="00F44543">
        <w:rPr>
          <w:rFonts w:ascii="Times New Roman" w:eastAsiaTheme="minorEastAsia" w:hAnsi="Times New Roman" w:cstheme="minorBidi"/>
          <w:sz w:val="24"/>
          <w:szCs w:val="24"/>
          <w:lang w:val="uk-UA"/>
        </w:rPr>
        <w:tab/>
        <w:t>Досвід аналізу техніко-економічних обґрунтувань за вимогами міжнародних фінансових організацій (bankable feasibility studies);</w:t>
      </w:r>
    </w:p>
    <w:p w:rsidR="00F44543" w:rsidRPr="00F44543" w:rsidRDefault="00F44543" w:rsidP="00F44543">
      <w:pPr>
        <w:numPr>
          <w:ilvl w:val="0"/>
          <w:numId w:val="6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val="uk-UA"/>
        </w:rPr>
      </w:pPr>
      <w:r w:rsidRPr="00F44543">
        <w:rPr>
          <w:rFonts w:ascii="Times New Roman" w:eastAsiaTheme="minorEastAsia" w:hAnsi="Times New Roman" w:cstheme="minorBidi"/>
          <w:sz w:val="24"/>
          <w:szCs w:val="24"/>
          <w:lang w:val="uk-UA"/>
        </w:rPr>
        <w:t>Досвід виконання оцінки впливу інвестиційних проектів на економіку та соціальну сферу;</w:t>
      </w:r>
    </w:p>
    <w:p w:rsidR="00F44543" w:rsidRPr="00F44543" w:rsidRDefault="00F44543" w:rsidP="00F44543">
      <w:pPr>
        <w:numPr>
          <w:ilvl w:val="0"/>
          <w:numId w:val="6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val="uk-UA"/>
        </w:rPr>
      </w:pPr>
      <w:r w:rsidRPr="00F44543">
        <w:rPr>
          <w:rFonts w:ascii="Times New Roman" w:eastAsiaTheme="minorEastAsia" w:hAnsi="Times New Roman" w:cstheme="minorBidi"/>
          <w:sz w:val="24"/>
          <w:szCs w:val="24"/>
          <w:lang w:val="uk-UA"/>
        </w:rPr>
        <w:t>Досвід підготовки інвестиційних презентацій перед міжнародними фінансовими організаціями, країнами-донорами, міжнародними компаніями та приватними інвесторами щодо залучення фінансування;</w:t>
      </w:r>
    </w:p>
    <w:p w:rsidR="00F44543" w:rsidRPr="00F44543" w:rsidRDefault="00F44543" w:rsidP="00F44543">
      <w:pPr>
        <w:numPr>
          <w:ilvl w:val="0"/>
          <w:numId w:val="6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val="uk-UA"/>
        </w:rPr>
      </w:pPr>
      <w:r w:rsidRPr="00F44543">
        <w:rPr>
          <w:rFonts w:ascii="Times New Roman" w:eastAsiaTheme="minorEastAsia" w:hAnsi="Times New Roman" w:cstheme="minorBidi"/>
          <w:sz w:val="24"/>
          <w:szCs w:val="24"/>
          <w:lang w:val="uk-UA"/>
        </w:rPr>
        <w:tab/>
        <w:t>Досвід розробки проектів нормативно-правових актів, забезпечення їх узгодження міністерствами та установами України, а також супроводження прийняття відповідних рішень Кабінетом Міністрів України;</w:t>
      </w:r>
    </w:p>
    <w:p w:rsidR="00F44543" w:rsidRPr="00F44543" w:rsidRDefault="00F44543" w:rsidP="00F44543">
      <w:pPr>
        <w:numPr>
          <w:ilvl w:val="0"/>
          <w:numId w:val="6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val="uk-UA"/>
        </w:rPr>
      </w:pPr>
      <w:r w:rsidRPr="00F44543">
        <w:rPr>
          <w:rFonts w:ascii="Times New Roman" w:eastAsiaTheme="minorEastAsia" w:hAnsi="Times New Roman" w:cstheme="minorBidi"/>
          <w:sz w:val="24"/>
          <w:szCs w:val="24"/>
          <w:lang w:val="uk-UA"/>
        </w:rPr>
        <w:tab/>
        <w:t>Досвід підготовки та управління контрактами за міжнародними стандартами (зокрема, МФО, ООН, ЄС та USAID);</w:t>
      </w:r>
    </w:p>
    <w:p w:rsidR="00E12F1A" w:rsidRPr="0038154B" w:rsidRDefault="00F44543" w:rsidP="00F44543">
      <w:pPr>
        <w:numPr>
          <w:ilvl w:val="0"/>
          <w:numId w:val="6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lang w:val="uk-UA"/>
        </w:rPr>
      </w:pPr>
      <w:r w:rsidRPr="00F44543">
        <w:rPr>
          <w:rFonts w:ascii="Times New Roman" w:eastAsiaTheme="minorEastAsia" w:hAnsi="Times New Roman" w:cstheme="minorBidi"/>
          <w:sz w:val="24"/>
          <w:szCs w:val="24"/>
          <w:lang w:val="uk-UA"/>
        </w:rPr>
        <w:lastRenderedPageBreak/>
        <w:t>Вільне володіння українською та англійською</w:t>
      </w:r>
      <w:r w:rsidRPr="00F44543">
        <w:rPr>
          <w:rFonts w:ascii="Times New Roman" w:eastAsiaTheme="minorEastAsia" w:hAnsi="Times New Roman" w:cstheme="minorBidi"/>
          <w:sz w:val="24"/>
          <w:szCs w:val="24"/>
          <w:lang w:val="ru-RU"/>
        </w:rPr>
        <w:t>.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Зацікавлені консультанти мають звернути увагу на параграф 1.9 „Керівництва: відбір та залучення консультантів за позиками МБРР, кредитами та грантами МАР позичальниками Світового банку”, опублікованого Світовим банком у січні 2011 року зі змінами від липня 2014 року (далі – Керівництво з відбору консультантів), що визначає політику Світового банку щодо конфлікту інтересів. 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38154B" w:rsidRDefault="0038154B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Відбір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Консультанта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здійснюватиметься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відповідно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до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процедури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відбору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індивідуальних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консультантів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(</w:t>
      </w:r>
      <w:r w:rsidRPr="00732DFE">
        <w:rPr>
          <w:rFonts w:ascii="Times New Roman" w:hAnsi="Times New Roman"/>
          <w:sz w:val="24"/>
          <w:szCs w:val="24"/>
          <w:lang w:eastAsia="uk-UA"/>
        </w:rPr>
        <w:t>IC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), визначеної у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Керівництві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з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відбору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732DFE">
        <w:rPr>
          <w:rFonts w:ascii="Times New Roman" w:hAnsi="Times New Roman" w:hint="eastAsia"/>
          <w:sz w:val="24"/>
          <w:szCs w:val="24"/>
          <w:lang w:val="uk-UA" w:eastAsia="uk-UA"/>
        </w:rPr>
        <w:t>консультантів</w:t>
      </w:r>
      <w:r w:rsidRPr="00732DFE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E12F1A" w:rsidRPr="0038154B" w:rsidRDefault="00E12F1A" w:rsidP="00E12F1A">
      <w:pPr>
        <w:suppressAutoHyphens/>
        <w:rPr>
          <w:rFonts w:ascii="Times New Roman" w:hAnsi="Times New Roman"/>
          <w:spacing w:val="-2"/>
          <w:sz w:val="24"/>
          <w:lang w:val="uk-UA"/>
        </w:rPr>
      </w:pP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38154B">
        <w:rPr>
          <w:rFonts w:ascii="Times New Roman" w:hAnsi="Times New Roman"/>
          <w:spacing w:val="-2"/>
          <w:sz w:val="24"/>
          <w:lang w:val="uk-UA"/>
        </w:rPr>
        <w:t>Зацікавлені Консультанти можуть отримати додаткову інформацію за наведеними нижче адресами протягом робочих днів з 08:00 до 17:00.</w:t>
      </w: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pacing w:line="154" w:lineRule="atLeast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Висловлення про зацікавленість мають бути надані поштою, факсом або електронною поштою (сканована версія) до 17</w:t>
      </w:r>
      <w:r w:rsidR="00986D9D">
        <w:rPr>
          <w:rFonts w:ascii="Times New Roman" w:hAnsi="Times New Roman"/>
          <w:sz w:val="24"/>
          <w:szCs w:val="24"/>
          <w:lang w:val="uk-UA" w:eastAsia="uk-UA"/>
        </w:rPr>
        <w:t>.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>00</w:t>
      </w:r>
      <w:r w:rsidR="00986D9D">
        <w:rPr>
          <w:rFonts w:ascii="Times New Roman" w:hAnsi="Times New Roman"/>
          <w:sz w:val="24"/>
          <w:szCs w:val="24"/>
          <w:lang w:val="uk-UA" w:eastAsia="uk-UA"/>
        </w:rPr>
        <w:t xml:space="preserve"> -</w:t>
      </w:r>
      <w:bookmarkStart w:id="1" w:name="_GoBack"/>
      <w:bookmarkEnd w:id="1"/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F44543">
        <w:rPr>
          <w:rFonts w:ascii="Times New Roman" w:hAnsi="Times New Roman"/>
          <w:sz w:val="24"/>
          <w:szCs w:val="24"/>
          <w:lang w:val="uk-UA" w:eastAsia="uk-UA"/>
        </w:rPr>
        <w:t>13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>.</w:t>
      </w:r>
      <w:r w:rsidR="0038154B" w:rsidRPr="0038154B">
        <w:rPr>
          <w:rFonts w:ascii="Times New Roman" w:hAnsi="Times New Roman"/>
          <w:sz w:val="24"/>
          <w:szCs w:val="24"/>
          <w:lang w:val="uk-UA" w:eastAsia="uk-UA"/>
        </w:rPr>
        <w:t>0</w:t>
      </w:r>
      <w:r w:rsidR="00E1794A"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>.202</w:t>
      </w:r>
      <w:r w:rsidR="0038154B" w:rsidRPr="0038154B"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8154B">
        <w:rPr>
          <w:rFonts w:ascii="Times New Roman" w:hAnsi="Times New Roman"/>
          <w:sz w:val="24"/>
          <w:szCs w:val="24"/>
          <w:lang w:val="uk-UA" w:eastAsia="uk-UA"/>
        </w:rPr>
        <w:t xml:space="preserve"> за адресою:</w:t>
      </w: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highlight w:val="yellow"/>
          <w:lang w:val="uk-UA"/>
        </w:rPr>
      </w:pP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38154B">
        <w:rPr>
          <w:rFonts w:ascii="Times New Roman" w:hAnsi="Times New Roman"/>
          <w:spacing w:val="-2"/>
          <w:sz w:val="24"/>
          <w:lang w:val="uk-UA"/>
        </w:rPr>
        <w:t>Для подання висловлень про зацікавленість:</w:t>
      </w: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i/>
          <w:spacing w:val="-2"/>
          <w:sz w:val="24"/>
          <w:lang w:val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Міністерство енергетики України</w:t>
      </w:r>
    </w:p>
    <w:p w:rsidR="00E12F1A" w:rsidRPr="00861C06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7B355B">
        <w:rPr>
          <w:rFonts w:ascii="Times New Roman" w:hAnsi="Times New Roman"/>
          <w:spacing w:val="-2"/>
          <w:sz w:val="24"/>
          <w:szCs w:val="24"/>
          <w:lang w:val="uk-UA"/>
        </w:rPr>
        <w:t xml:space="preserve">E-mail: </w:t>
      </w:r>
      <w:hyperlink r:id="rId7" w:history="1">
        <w:r w:rsidRPr="003A3ABD">
          <w:rPr>
            <w:rStyle w:val="a3"/>
            <w:rFonts w:ascii="Times New Roman" w:hAnsi="Times New Roman"/>
            <w:spacing w:val="-2"/>
            <w:sz w:val="24"/>
            <w:szCs w:val="24"/>
            <w:lang w:val="uk-UA"/>
          </w:rPr>
          <w:t>Jobs@mev.gov.ua</w:t>
        </w:r>
      </w:hyperlink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</w:p>
    <w:p w:rsidR="00E12F1A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38154B">
        <w:rPr>
          <w:rFonts w:ascii="Times New Roman" w:hAnsi="Times New Roman"/>
          <w:spacing w:val="-2"/>
          <w:sz w:val="24"/>
          <w:lang w:val="uk-UA"/>
        </w:rPr>
        <w:t>Для отримання роз’яснень:</w:t>
      </w: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i/>
          <w:spacing w:val="-2"/>
          <w:sz w:val="24"/>
          <w:lang w:val="uk-UA"/>
        </w:rPr>
      </w:pPr>
      <w:r w:rsidRPr="0038154B">
        <w:rPr>
          <w:rFonts w:ascii="Times New Roman" w:hAnsi="Times New Roman"/>
          <w:sz w:val="24"/>
          <w:szCs w:val="24"/>
          <w:lang w:val="uk-UA" w:eastAsia="uk-UA"/>
        </w:rPr>
        <w:t>Міністерство енергетики України</w:t>
      </w: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38154B">
        <w:rPr>
          <w:rFonts w:ascii="Times New Roman" w:hAnsi="Times New Roman"/>
          <w:spacing w:val="-2"/>
          <w:sz w:val="24"/>
          <w:lang w:val="uk-UA"/>
        </w:rPr>
        <w:t xml:space="preserve">Пану Д.Толмачову, керівнику Групи координації проекту </w:t>
      </w:r>
    </w:p>
    <w:p w:rsidR="00E12F1A" w:rsidRPr="0038154B" w:rsidRDefault="00F44543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lang w:val="uk-UA"/>
        </w:rPr>
        <w:t xml:space="preserve">Україна, 01001, Київ, </w:t>
      </w: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38154B">
        <w:rPr>
          <w:rFonts w:ascii="Times New Roman" w:hAnsi="Times New Roman"/>
          <w:spacing w:val="-2"/>
          <w:sz w:val="24"/>
          <w:lang w:val="uk-UA"/>
        </w:rPr>
        <w:t>вул. Хрещатик, 34, оф. 607</w:t>
      </w:r>
    </w:p>
    <w:p w:rsidR="00E12F1A" w:rsidRPr="0038154B" w:rsidRDefault="00E12F1A" w:rsidP="00E12F1A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proofErr w:type="spellStart"/>
      <w:r w:rsidRPr="0038154B">
        <w:rPr>
          <w:rFonts w:ascii="Times New Roman" w:hAnsi="Times New Roman"/>
          <w:spacing w:val="-2"/>
          <w:sz w:val="24"/>
          <w:lang w:val="uk-UA"/>
        </w:rPr>
        <w:t>Тел</w:t>
      </w:r>
      <w:proofErr w:type="spellEnd"/>
      <w:r w:rsidRPr="0038154B">
        <w:rPr>
          <w:rFonts w:ascii="Times New Roman" w:hAnsi="Times New Roman"/>
          <w:spacing w:val="-2"/>
          <w:sz w:val="24"/>
          <w:lang w:val="uk-UA"/>
        </w:rPr>
        <w:t xml:space="preserve">: </w:t>
      </w:r>
      <w:r w:rsidRPr="0038154B">
        <w:rPr>
          <w:rFonts w:ascii="Times New Roman" w:hAnsi="Times New Roman"/>
          <w:spacing w:val="-2"/>
          <w:sz w:val="24"/>
          <w:lang w:val="uk-UA"/>
        </w:rPr>
        <w:tab/>
        <w:t>380 67 935 47 27</w:t>
      </w:r>
    </w:p>
    <w:p w:rsidR="00E12F1A" w:rsidRPr="0038154B" w:rsidRDefault="00E12F1A" w:rsidP="00E12F1A">
      <w:pPr>
        <w:suppressAutoHyphens/>
        <w:jc w:val="both"/>
        <w:rPr>
          <w:rFonts w:asciiTheme="minorHAnsi" w:hAnsiTheme="minorHAnsi"/>
          <w:lang w:val="uk-UA"/>
        </w:rPr>
      </w:pPr>
      <w:r w:rsidRPr="00AE3B65">
        <w:rPr>
          <w:lang w:val="uk-UA"/>
        </w:rPr>
        <w:t xml:space="preserve">E-mail: </w:t>
      </w:r>
      <w:hyperlink r:id="rId8" w:history="1"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uk-UA"/>
          </w:rPr>
          <w:t>dm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it-IT"/>
          </w:rPr>
          <w:t>y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uk-UA"/>
          </w:rPr>
          <w:t>tr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it-IT"/>
          </w:rPr>
          <w:t>o.v.</w:t>
        </w:r>
        <w:r w:rsidR="0038154B" w:rsidRPr="00732DFE">
          <w:rPr>
            <w:rStyle w:val="a3"/>
            <w:rFonts w:ascii="Times New Roman" w:hAnsi="Times New Roman"/>
            <w:color w:val="0070C0"/>
            <w:spacing w:val="-2"/>
            <w:sz w:val="24"/>
            <w:lang w:val="uk-UA"/>
          </w:rPr>
          <w:t>tolmachov@gmail.com</w:t>
        </w:r>
      </w:hyperlink>
    </w:p>
    <w:p w:rsidR="00E12F1A" w:rsidRPr="00AE3B65" w:rsidRDefault="00E12F1A" w:rsidP="00E12F1A">
      <w:pPr>
        <w:suppressAutoHyphens/>
        <w:jc w:val="both"/>
        <w:rPr>
          <w:rFonts w:ascii="Calibri" w:hAnsi="Calibri"/>
          <w:lang w:val="uk-UA"/>
        </w:rPr>
      </w:pPr>
    </w:p>
    <w:sectPr w:rsidR="00E12F1A" w:rsidRPr="00AE3B65">
      <w:headerReference w:type="default" r:id="rId9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E83" w:rsidRDefault="00125E83">
      <w:r>
        <w:separator/>
      </w:r>
    </w:p>
  </w:endnote>
  <w:endnote w:type="continuationSeparator" w:id="0">
    <w:p w:rsidR="00125E83" w:rsidRDefault="0012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E83" w:rsidRDefault="00125E83">
      <w:r>
        <w:separator/>
      </w:r>
    </w:p>
  </w:footnote>
  <w:footnote w:type="continuationSeparator" w:id="0">
    <w:p w:rsidR="00125E83" w:rsidRDefault="00125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4E8" w:rsidRDefault="00125E8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3B5B"/>
    <w:multiLevelType w:val="multilevel"/>
    <w:tmpl w:val="99FCF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70" w:hanging="45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0A215496"/>
    <w:multiLevelType w:val="hybridMultilevel"/>
    <w:tmpl w:val="92F8D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790B"/>
    <w:multiLevelType w:val="multilevel"/>
    <w:tmpl w:val="D19E19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3D51D2"/>
    <w:multiLevelType w:val="hybridMultilevel"/>
    <w:tmpl w:val="2B26AC62"/>
    <w:lvl w:ilvl="0" w:tplc="7FBA74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3276"/>
    <w:multiLevelType w:val="hybridMultilevel"/>
    <w:tmpl w:val="3CE6D5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E52D9"/>
    <w:multiLevelType w:val="hybridMultilevel"/>
    <w:tmpl w:val="0CAC8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06C82"/>
    <w:multiLevelType w:val="hybridMultilevel"/>
    <w:tmpl w:val="AE884322"/>
    <w:lvl w:ilvl="0" w:tplc="354E3E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F6265A"/>
    <w:multiLevelType w:val="hybridMultilevel"/>
    <w:tmpl w:val="5282C462"/>
    <w:lvl w:ilvl="0" w:tplc="232805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2D386B"/>
    <w:multiLevelType w:val="multilevel"/>
    <w:tmpl w:val="986E4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1A"/>
    <w:rsid w:val="00092461"/>
    <w:rsid w:val="00125E83"/>
    <w:rsid w:val="002D3E50"/>
    <w:rsid w:val="0036797E"/>
    <w:rsid w:val="0038154B"/>
    <w:rsid w:val="00385C85"/>
    <w:rsid w:val="004058F9"/>
    <w:rsid w:val="004E4819"/>
    <w:rsid w:val="004F5FEB"/>
    <w:rsid w:val="00736E98"/>
    <w:rsid w:val="008B2FE1"/>
    <w:rsid w:val="009766B8"/>
    <w:rsid w:val="00986D9D"/>
    <w:rsid w:val="00AB24E1"/>
    <w:rsid w:val="00AF7214"/>
    <w:rsid w:val="00C30CD8"/>
    <w:rsid w:val="00C40853"/>
    <w:rsid w:val="00C564E9"/>
    <w:rsid w:val="00D00C75"/>
    <w:rsid w:val="00D327FF"/>
    <w:rsid w:val="00E12F1A"/>
    <w:rsid w:val="00E1794A"/>
    <w:rsid w:val="00E245E9"/>
    <w:rsid w:val="00F44543"/>
    <w:rsid w:val="00F7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B03F-FC5D-4EAF-8FEF-816B0765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1A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2F1A"/>
    <w:rPr>
      <w:color w:val="0000FF"/>
      <w:u w:val="single"/>
    </w:rPr>
  </w:style>
  <w:style w:type="character" w:customStyle="1" w:styleId="a4">
    <w:name w:val="Абзац списка Знак"/>
    <w:aliases w:val="List Paragraph (numbered (a)) Знак,Bullets Знак,Liste 1 Знак,List Paragraph1 Знак,References Знак,Numbered List Paragraph Знак,List Bullet Mary Знак,Medium Grid 1 - Accent 21 Знак,Colorful List - Accent 11 Знак,ReferencesCxSpLast Знак"/>
    <w:link w:val="a5"/>
    <w:uiPriority w:val="34"/>
    <w:qFormat/>
    <w:locked/>
    <w:rsid w:val="00E12F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List Paragraph (numbered (a)),Bullets,Liste 1,List Paragraph1,References,Numbered List Paragraph,List Bullet Mary,Medium Grid 1 - Accent 21,Colorful List - Accent 11,ReferencesCxSpLast,List Paragraph nowy,Texte Général,Paragraphe  revu,b1"/>
    <w:basedOn w:val="a"/>
    <w:link w:val="a4"/>
    <w:uiPriority w:val="34"/>
    <w:qFormat/>
    <w:rsid w:val="00E12F1A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AF7214"/>
    <w:rPr>
      <w:rFonts w:asciiTheme="minorHAnsi" w:eastAsiaTheme="minorHAnsi" w:hAnsiTheme="minorHAnsi" w:cstheme="minorBidi"/>
      <w:sz w:val="20"/>
      <w:lang w:val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F72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ytro.v.tolmacho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bs@mev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3952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D.Tolmachov</dc:creator>
  <cp:keywords/>
  <dc:description/>
  <cp:lastModifiedBy>Елена Вознюк</cp:lastModifiedBy>
  <cp:revision>3</cp:revision>
  <dcterms:created xsi:type="dcterms:W3CDTF">2023-02-20T13:18:00Z</dcterms:created>
  <dcterms:modified xsi:type="dcterms:W3CDTF">2023-02-20T15:00:00Z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d43ab0db6ef4de4a1f3545574b18d1cc096c085328d99315db884b04a7fdc7b5</vt:lpwstr>
  </property>
</Properties>
</file>