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38154B">
        <w:rPr>
          <w:lang w:val="uk-UA"/>
        </w:rPr>
        <w:t xml:space="preserve"> 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="0038154B" w:rsidRPr="00732DFE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="0038154B" w:rsidRPr="00732DFE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</w:t>
      </w: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)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Консультаційні послуги з </w:t>
      </w:r>
      <w:r w:rsidR="004058F9" w:rsidRPr="0038154B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впровадження сучасних європейських та міжнародних стандартів у сфері розвитку «розумних мереж»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0" w:name="_Hlk518914813"/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0"/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E12F1A" w:rsidRPr="0038154B" w:rsidRDefault="00E12F1A" w:rsidP="00E12F1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38154B" w:rsidRPr="00E245E9" w:rsidTr="00212DC2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E12F1A" w:rsidRPr="0038154B" w:rsidRDefault="00E12F1A" w:rsidP="00212DC2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Консультаційні послуги (далі – „Послуги”) включатимуть </w:t>
      </w:r>
      <w:r w:rsidR="004058F9" w:rsidRPr="0038154B">
        <w:rPr>
          <w:rFonts w:ascii="Times New Roman" w:hAnsi="Times New Roman"/>
          <w:sz w:val="24"/>
          <w:szCs w:val="24"/>
          <w:lang w:val="uk-UA" w:eastAsia="uk-UA"/>
        </w:rPr>
        <w:t>послуги з підготовки плану заходів з впровадження сучасних європейських та міжнародних стандартів за напрямками визначеними в міжнародному стандарті IEC TR 63097:2017 “Smart grid standardization roadmap” та інших стандартів Міжнародної електротехнічної комісії та Європейського комітету із стандартизації в сфері електротехніки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 Консультант працюватиме в межах Технічного завдання, основними завданнями роботи консультанта є:</w:t>
      </w:r>
    </w:p>
    <w:p w:rsidR="004058F9" w:rsidRPr="0038154B" w:rsidRDefault="004058F9" w:rsidP="004058F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8154B">
        <w:rPr>
          <w:rFonts w:hint="eastAsia"/>
          <w:lang w:val="uk-UA"/>
        </w:rPr>
        <w:t>Аналіз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стану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провадження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Україні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міжнародних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стандартів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сфері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розвитку</w:t>
      </w:r>
      <w:r w:rsidRPr="0038154B">
        <w:rPr>
          <w:lang w:val="uk-UA"/>
        </w:rPr>
        <w:t xml:space="preserve"> “</w:t>
      </w:r>
      <w:r w:rsidRPr="0038154B">
        <w:rPr>
          <w:rFonts w:hint="eastAsia"/>
          <w:lang w:val="uk-UA"/>
        </w:rPr>
        <w:t>розумних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мереж”</w:t>
      </w:r>
      <w:r w:rsidRPr="0038154B">
        <w:rPr>
          <w:lang w:val="uk-UA"/>
        </w:rPr>
        <w:t>;</w:t>
      </w:r>
    </w:p>
    <w:p w:rsidR="004058F9" w:rsidRPr="0038154B" w:rsidRDefault="004058F9" w:rsidP="004058F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8154B">
        <w:rPr>
          <w:rFonts w:hint="eastAsia"/>
          <w:lang w:val="uk-UA"/>
        </w:rPr>
        <w:t>Розроблення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і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обґрунтування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плану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заходів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щодо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впровадження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сучасних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європейських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та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міжнародних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стандартів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сфері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розвитку</w:t>
      </w:r>
      <w:r w:rsidRPr="0038154B">
        <w:rPr>
          <w:lang w:val="uk-UA"/>
        </w:rPr>
        <w:t xml:space="preserve"> “</w:t>
      </w:r>
      <w:r w:rsidRPr="0038154B">
        <w:rPr>
          <w:rFonts w:hint="eastAsia"/>
          <w:lang w:val="uk-UA"/>
        </w:rPr>
        <w:t>розумних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мереж”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для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розвитку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електроенергетичної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системи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урахуванням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перспектив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набуття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Україною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повноправного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членства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</w:t>
      </w:r>
      <w:r w:rsidRPr="0038154B">
        <w:rPr>
          <w:lang w:val="uk-UA"/>
        </w:rPr>
        <w:t xml:space="preserve"> CEN/CENELEC;</w:t>
      </w:r>
    </w:p>
    <w:p w:rsidR="004058F9" w:rsidRPr="0038154B" w:rsidRDefault="004058F9" w:rsidP="004058F9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8154B">
        <w:rPr>
          <w:rFonts w:hint="eastAsia"/>
          <w:lang w:val="uk-UA"/>
        </w:rPr>
        <w:t>Презентацію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розробленого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плану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заходів</w:t>
      </w:r>
      <w:r w:rsidRPr="0038154B">
        <w:rPr>
          <w:lang w:val="uk-UA"/>
        </w:rPr>
        <w:t xml:space="preserve">, </w:t>
      </w:r>
      <w:r w:rsidRPr="0038154B">
        <w:rPr>
          <w:rFonts w:hint="eastAsia"/>
          <w:lang w:val="uk-UA"/>
        </w:rPr>
        <w:t>спільне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Міненерго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опрацювання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пропозицій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Консультанта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стосовно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кількості</w:t>
      </w:r>
      <w:r w:rsidRPr="0038154B">
        <w:rPr>
          <w:lang w:val="uk-UA"/>
        </w:rPr>
        <w:t xml:space="preserve">, </w:t>
      </w:r>
      <w:r w:rsidRPr="0038154B">
        <w:rPr>
          <w:rFonts w:hint="eastAsia"/>
          <w:lang w:val="uk-UA"/>
        </w:rPr>
        <w:t>структури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та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змісту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заходів</w:t>
      </w:r>
      <w:r w:rsidRPr="0038154B">
        <w:rPr>
          <w:lang w:val="uk-UA"/>
        </w:rPr>
        <w:t>;</w:t>
      </w:r>
    </w:p>
    <w:p w:rsidR="00E12F1A" w:rsidRPr="0038154B" w:rsidRDefault="004058F9" w:rsidP="006279C4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8154B">
        <w:rPr>
          <w:rFonts w:hint="eastAsia"/>
          <w:lang w:val="uk-UA"/>
        </w:rPr>
        <w:t>Формування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переліків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міжнародних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та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європейських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стандартів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напрямами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розвитку</w:t>
      </w:r>
      <w:r w:rsidRPr="0038154B">
        <w:rPr>
          <w:lang w:val="uk-UA"/>
        </w:rPr>
        <w:t xml:space="preserve"> “</w:t>
      </w:r>
      <w:r w:rsidRPr="0038154B">
        <w:rPr>
          <w:rFonts w:hint="eastAsia"/>
          <w:lang w:val="uk-UA"/>
        </w:rPr>
        <w:t>розумних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мереж”</w:t>
      </w:r>
      <w:r w:rsidRPr="0038154B">
        <w:rPr>
          <w:lang w:val="uk-UA"/>
        </w:rPr>
        <w:t xml:space="preserve">, </w:t>
      </w:r>
      <w:r w:rsidRPr="0038154B">
        <w:rPr>
          <w:rFonts w:hint="eastAsia"/>
          <w:lang w:val="uk-UA"/>
        </w:rPr>
        <w:t>що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потребують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першочергово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впровадження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Україні</w:t>
      </w:r>
      <w:r w:rsidRPr="0038154B">
        <w:rPr>
          <w:lang w:val="uk-UA"/>
        </w:rPr>
        <w:t xml:space="preserve">, </w:t>
      </w:r>
      <w:r w:rsidRPr="0038154B">
        <w:rPr>
          <w:rFonts w:hint="eastAsia"/>
          <w:lang w:val="uk-UA"/>
        </w:rPr>
        <w:t>їх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погодження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з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Національним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електротехнічним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комітетом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Міжнародної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електротехнічної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комісії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та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технічними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комітетами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стандартизації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України</w:t>
      </w:r>
      <w:r w:rsidRPr="0038154B">
        <w:rPr>
          <w:lang w:val="uk-UA"/>
        </w:rPr>
        <w:t xml:space="preserve">, </w:t>
      </w:r>
      <w:r w:rsidRPr="0038154B">
        <w:rPr>
          <w:rFonts w:hint="eastAsia"/>
          <w:lang w:val="uk-UA"/>
        </w:rPr>
        <w:t>сфера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дії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яких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відноситься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до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керування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електроенергетичними</w:t>
      </w:r>
      <w:r w:rsidRPr="0038154B">
        <w:rPr>
          <w:lang w:val="uk-UA"/>
        </w:rPr>
        <w:t xml:space="preserve"> </w:t>
      </w:r>
      <w:r w:rsidRPr="0038154B">
        <w:rPr>
          <w:rFonts w:hint="eastAsia"/>
          <w:lang w:val="uk-UA"/>
        </w:rPr>
        <w:t>системами</w:t>
      </w:r>
      <w:r w:rsidRPr="0038154B">
        <w:rPr>
          <w:lang w:val="uk-UA"/>
        </w:rPr>
        <w:t>.</w:t>
      </w:r>
      <w:r w:rsidR="00E12F1A" w:rsidRPr="0038154B">
        <w:rPr>
          <w:lang w:val="uk-UA"/>
        </w:rPr>
        <w:t xml:space="preserve"> </w:t>
      </w:r>
    </w:p>
    <w:p w:rsidR="00E12F1A" w:rsidRPr="0038154B" w:rsidRDefault="00E12F1A" w:rsidP="00E12F1A">
      <w:pPr>
        <w:pStyle w:val="a5"/>
        <w:spacing w:line="154" w:lineRule="atLeast"/>
        <w:jc w:val="both"/>
        <w:rPr>
          <w:lang w:val="uk-UA" w:eastAsia="uk-UA"/>
        </w:rPr>
      </w:pPr>
    </w:p>
    <w:p w:rsidR="00E12F1A" w:rsidRPr="0038154B" w:rsidRDefault="00E12F1A" w:rsidP="00E12F1A">
      <w:pPr>
        <w:pStyle w:val="a5"/>
        <w:spacing w:line="154" w:lineRule="atLeast"/>
        <w:ind w:left="0"/>
        <w:jc w:val="both"/>
        <w:rPr>
          <w:lang w:val="uk-UA" w:eastAsia="uk-UA"/>
        </w:rPr>
      </w:pPr>
      <w:r w:rsidRPr="0038154B">
        <w:rPr>
          <w:lang w:val="uk-UA" w:eastAsia="uk-UA"/>
        </w:rPr>
        <w:t xml:space="preserve">Очікуваний період надання послуг – до 30 </w:t>
      </w:r>
      <w:r w:rsidR="0038154B" w:rsidRPr="0038154B">
        <w:rPr>
          <w:lang w:val="uk-UA" w:eastAsia="uk-UA"/>
        </w:rPr>
        <w:t>листопада</w:t>
      </w:r>
      <w:r w:rsidRPr="0038154B">
        <w:rPr>
          <w:lang w:val="uk-UA" w:eastAsia="uk-UA"/>
        </w:rPr>
        <w:t xml:space="preserve"> 202</w:t>
      </w:r>
      <w:r w:rsidR="0038154B" w:rsidRPr="0038154B">
        <w:rPr>
          <w:lang w:val="uk-UA" w:eastAsia="uk-UA"/>
        </w:rPr>
        <w:t>3</w:t>
      </w:r>
      <w:r w:rsidRPr="0038154B">
        <w:rPr>
          <w:lang w:val="uk-UA" w:eastAsia="uk-UA"/>
        </w:rPr>
        <w:t xml:space="preserve"> року.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відповідних послуг. Зацікавлені Консультанти мають надати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  <w:r w:rsidR="00E12F1A" w:rsidRPr="0038154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38154B" w:rsidRPr="0038154B" w:rsidRDefault="0038154B" w:rsidP="0038154B">
      <w:pPr>
        <w:spacing w:after="120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Консультант має відповідати наступним кваліфікаційним вимогам: </w:t>
      </w:r>
    </w:p>
    <w:p w:rsidR="0038154B" w:rsidRPr="0038154B" w:rsidRDefault="0038154B" w:rsidP="00381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>Освіта: вища з у сфері електроенергетики, електроніки або за спорідненими науками;</w:t>
      </w:r>
    </w:p>
    <w:p w:rsidR="0038154B" w:rsidRPr="0038154B" w:rsidRDefault="0038154B" w:rsidP="00381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>Досвід роботи в сфері електроенергетики щонайменше 3 роки;</w:t>
      </w:r>
    </w:p>
    <w:p w:rsidR="0038154B" w:rsidRPr="0038154B" w:rsidRDefault="0038154B" w:rsidP="00381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 xml:space="preserve">Досвід виконання робіт/послуг з гармонізації національних стандартів до міжнародних / європейських стандартів; </w:t>
      </w:r>
    </w:p>
    <w:p w:rsidR="0038154B" w:rsidRPr="0038154B" w:rsidRDefault="0038154B" w:rsidP="00381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>Досвід підготовки та реалізації проектів з розвитку «розумних мереж», наявність публікацій (статей) у наукових, науково-популярних, практично-популярних виданнях щодо розвитку «розумних мереж» та/або впровадження стандартів задля забезпечення розвитку «розумних мереж»;</w:t>
      </w:r>
    </w:p>
    <w:p w:rsidR="0038154B" w:rsidRPr="0038154B" w:rsidRDefault="0038154B" w:rsidP="003815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8154B">
        <w:rPr>
          <w:rFonts w:ascii="Times New Roman" w:hAnsi="Times New Roman"/>
          <w:sz w:val="24"/>
          <w:szCs w:val="24"/>
          <w:lang w:val="ru-RU"/>
        </w:rPr>
        <w:t>Досвід підготовки програмних документів, зокрема, планів заходів та дорожніх карт;</w:t>
      </w:r>
    </w:p>
    <w:p w:rsidR="00E12F1A" w:rsidRPr="0038154B" w:rsidRDefault="0038154B" w:rsidP="0038154B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lang w:val="uk-UA"/>
        </w:rPr>
      </w:pPr>
      <w:r w:rsidRPr="0038154B">
        <w:rPr>
          <w:lang w:val="ru-RU"/>
        </w:rPr>
        <w:t>Вільне володіння українською, володіння англійською вважатиметься перевагою.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38154B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732DFE">
        <w:rPr>
          <w:rFonts w:ascii="Times New Roman" w:hAnsi="Times New Roman"/>
          <w:sz w:val="24"/>
          <w:szCs w:val="24"/>
          <w:lang w:eastAsia="uk-UA"/>
        </w:rPr>
        <w:t>IC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732DFE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732DFE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E12F1A" w:rsidRPr="0038154B" w:rsidRDefault="00E12F1A" w:rsidP="00E12F1A">
      <w:pPr>
        <w:suppressAutoHyphens/>
        <w:rPr>
          <w:rFonts w:ascii="Times New Roman" w:hAnsi="Times New Roman"/>
          <w:spacing w:val="-2"/>
          <w:sz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Зацікавлені Консультанти можуть отримати додаткову інформацію за наведеними нижче адресами протягом робочих днів з 08:00 до 17:00.</w:t>
      </w: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Висловлення про зацікавленість мають бути надані поштою, факсом або електронною поштою (сканована версія) до 17-00 </w:t>
      </w:r>
      <w:r w:rsidR="0038154B">
        <w:rPr>
          <w:rFonts w:ascii="Times New Roman" w:hAnsi="Times New Roman"/>
          <w:sz w:val="24"/>
          <w:szCs w:val="24"/>
          <w:lang w:val="uk-UA" w:eastAsia="uk-UA"/>
        </w:rPr>
        <w:t>1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03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>.202</w:t>
      </w:r>
      <w:r w:rsidR="0038154B" w:rsidRPr="0038154B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38154B">
        <w:rPr>
          <w:rFonts w:ascii="Times New Roman" w:hAnsi="Times New Roman"/>
          <w:sz w:val="24"/>
          <w:szCs w:val="24"/>
          <w:lang w:val="uk-UA" w:eastAsia="uk-UA"/>
        </w:rPr>
        <w:t xml:space="preserve"> за адресою: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861C06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E-mail: </w:t>
      </w:r>
      <w:hyperlink r:id="rId7" w:history="1">
        <w:r w:rsidRPr="003A3ABD">
          <w:rPr>
            <w:rStyle w:val="a3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E12F1A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>Для отримання роз’яснень: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38154B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Пану Д.Толмачову, керівнику Групи координації проекту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Україна, 01001, Київ,  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lastRenderedPageBreak/>
        <w:t>вул. Хрещатик, 34, оф. 607</w:t>
      </w:r>
    </w:p>
    <w:p w:rsidR="00E12F1A" w:rsidRPr="0038154B" w:rsidRDefault="00E12F1A" w:rsidP="00E12F1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38154B">
        <w:rPr>
          <w:rFonts w:ascii="Times New Roman" w:hAnsi="Times New Roman"/>
          <w:spacing w:val="-2"/>
          <w:sz w:val="24"/>
          <w:lang w:val="uk-UA"/>
        </w:rPr>
        <w:t xml:space="preserve">Тел: </w:t>
      </w:r>
      <w:r w:rsidRPr="0038154B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E12F1A" w:rsidRPr="0038154B" w:rsidRDefault="00E12F1A" w:rsidP="00E12F1A">
      <w:pPr>
        <w:suppressAutoHyphens/>
        <w:jc w:val="both"/>
        <w:rPr>
          <w:rFonts w:asciiTheme="minorHAnsi" w:hAnsiTheme="minorHAnsi"/>
          <w:lang w:val="uk-UA"/>
        </w:rPr>
      </w:pPr>
      <w:r w:rsidRPr="00AE3B65">
        <w:rPr>
          <w:lang w:val="uk-UA"/>
        </w:rPr>
        <w:t xml:space="preserve">E-mail: </w:t>
      </w:r>
      <w:hyperlink r:id="rId8" w:history="1"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dm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y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tr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it-IT"/>
          </w:rPr>
          <w:t>o.v.</w:t>
        </w:r>
        <w:r w:rsidR="0038154B" w:rsidRPr="00732DFE">
          <w:rPr>
            <w:rStyle w:val="a3"/>
            <w:rFonts w:ascii="Times New Roman" w:hAnsi="Times New Roman"/>
            <w:color w:val="0070C0"/>
            <w:spacing w:val="-2"/>
            <w:sz w:val="24"/>
            <w:lang w:val="uk-UA"/>
          </w:rPr>
          <w:t>tolmachov@gmail.com</w:t>
        </w:r>
      </w:hyperlink>
    </w:p>
    <w:p w:rsidR="00E12F1A" w:rsidRPr="00AE3B65" w:rsidRDefault="00E12F1A" w:rsidP="00E12F1A">
      <w:pPr>
        <w:suppressAutoHyphens/>
        <w:jc w:val="both"/>
        <w:rPr>
          <w:rFonts w:ascii="Calibri" w:hAnsi="Calibri"/>
          <w:lang w:val="uk-UA"/>
        </w:rPr>
      </w:pPr>
    </w:p>
    <w:sectPr w:rsidR="00E12F1A" w:rsidRPr="00AE3B65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208" w:rsidRDefault="00104208">
      <w:r>
        <w:separator/>
      </w:r>
    </w:p>
  </w:endnote>
  <w:endnote w:type="continuationSeparator" w:id="0">
    <w:p w:rsidR="00104208" w:rsidRDefault="0010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208" w:rsidRDefault="00104208">
      <w:r>
        <w:separator/>
      </w:r>
    </w:p>
  </w:footnote>
  <w:footnote w:type="continuationSeparator" w:id="0">
    <w:p w:rsidR="00104208" w:rsidRDefault="00104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4E8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B5B"/>
    <w:multiLevelType w:val="multilevel"/>
    <w:tmpl w:val="99FC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39F790B"/>
    <w:multiLevelType w:val="multilevel"/>
    <w:tmpl w:val="D19E1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3D51D2"/>
    <w:multiLevelType w:val="hybridMultilevel"/>
    <w:tmpl w:val="2B26AC62"/>
    <w:lvl w:ilvl="0" w:tplc="7FBA74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6265A"/>
    <w:multiLevelType w:val="hybridMultilevel"/>
    <w:tmpl w:val="5282C462"/>
    <w:lvl w:ilvl="0" w:tplc="23280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799828">
    <w:abstractNumId w:val="2"/>
  </w:num>
  <w:num w:numId="2" w16cid:durableId="2143036185">
    <w:abstractNumId w:val="3"/>
  </w:num>
  <w:num w:numId="3" w16cid:durableId="978461815">
    <w:abstractNumId w:val="0"/>
  </w:num>
  <w:num w:numId="4" w16cid:durableId="123419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1A"/>
    <w:rsid w:val="00104208"/>
    <w:rsid w:val="0038154B"/>
    <w:rsid w:val="004058F9"/>
    <w:rsid w:val="004F5FEB"/>
    <w:rsid w:val="008B2FE1"/>
    <w:rsid w:val="009766B8"/>
    <w:rsid w:val="00DE56F7"/>
    <w:rsid w:val="00E12F1A"/>
    <w:rsid w:val="00E245E9"/>
    <w:rsid w:val="00F7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5B03F-FC5D-4EAF-8FEF-816B0765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F1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2F1A"/>
    <w:rPr>
      <w:color w:val="0000FF"/>
      <w:u w:val="single"/>
    </w:rPr>
  </w:style>
  <w:style w:type="character" w:customStyle="1" w:styleId="a4">
    <w:name w:val="Абзац списку Знак"/>
    <w:aliases w:val="List Paragraph (numbered (a)) Знак,Bullets Знак,Liste 1 Знак,List Paragraph1 Знак,References Знак,Numbered List Paragraph Знак,List Bullet Mary Знак,Medium Grid 1 - Accent 21 Знак,Colorful List - Accent 11 Знак,ReferencesCxSpLast Знак"/>
    <w:link w:val="a5"/>
    <w:uiPriority w:val="34"/>
    <w:qFormat/>
    <w:locked/>
    <w:rsid w:val="00E12F1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a"/>
    <w:link w:val="a4"/>
    <w:uiPriority w:val="34"/>
    <w:qFormat/>
    <w:rsid w:val="00E12F1A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D.Tolmachov</dc:creator>
  <cp:keywords/>
  <dc:description/>
  <cp:lastModifiedBy>Оксана Герасимова</cp:lastModifiedBy>
  <cp:revision>2</cp:revision>
  <dcterms:created xsi:type="dcterms:W3CDTF">2023-02-20T13:09:00Z</dcterms:created>
  <dcterms:modified xsi:type="dcterms:W3CDTF">2023-02-20T13:09:00Z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d43ab0db6ef4de4a1f3545574b18d1cc096c085328d99315db884b04a7fdc7b5</vt:lpwstr>
  </property>
</Properties>
</file>