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774ED0" w:rsidRDefault="00774ED0" w:rsidP="00774ED0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74ED0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Спеціаліст Г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ru-RU" w:eastAsia="uk-UA"/>
        </w:rPr>
        <w:t xml:space="preserve">РУПИ </w:t>
      </w:r>
      <w:r w:rsidRPr="00774ED0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К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ООРДИНАЦІЇ </w:t>
      </w:r>
      <w:r w:rsidRPr="00774ED0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П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РОЕКТУ </w:t>
      </w:r>
      <w:r w:rsidRPr="00774ED0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 питань комунікацій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67106A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з </w:t>
      </w:r>
      <w:r w:rsidR="00AB24E1" w:rsidRPr="00AB24E1">
        <w:rPr>
          <w:rFonts w:ascii="Times New Roman" w:hAnsi="Times New Roman"/>
          <w:sz w:val="24"/>
          <w:szCs w:val="24"/>
          <w:lang w:val="uk-UA" w:eastAsia="uk-UA"/>
        </w:rPr>
        <w:t>побудови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4ED0">
        <w:rPr>
          <w:rFonts w:ascii="Times New Roman" w:hAnsi="Times New Roman"/>
          <w:sz w:val="24"/>
          <w:szCs w:val="24"/>
          <w:lang w:val="uk-UA"/>
        </w:rPr>
        <w:t>системи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 xml:space="preserve"> комунікації з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і </w:t>
      </w:r>
      <w:proofErr w:type="spellStart"/>
      <w:r w:rsidR="00774ED0">
        <w:rPr>
          <w:rFonts w:ascii="Times New Roman" w:hAnsi="Times New Roman"/>
          <w:sz w:val="24"/>
          <w:szCs w:val="24"/>
          <w:lang w:val="uk-UA"/>
        </w:rPr>
        <w:t>стейкхолдерами</w:t>
      </w:r>
      <w:proofErr w:type="spellEnd"/>
      <w:r w:rsidR="00774ED0">
        <w:rPr>
          <w:rFonts w:ascii="Times New Roman" w:hAnsi="Times New Roman"/>
          <w:sz w:val="24"/>
          <w:szCs w:val="24"/>
          <w:lang w:val="uk-UA"/>
        </w:rPr>
        <w:t xml:space="preserve"> (зокрема, підприємствами ПЕК та донорами)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4ED0" w:rsidRPr="006450C6">
        <w:rPr>
          <w:rFonts w:ascii="Times New Roman" w:hAnsi="Times New Roman"/>
          <w:sz w:val="24"/>
          <w:szCs w:val="24"/>
          <w:lang w:val="uk-UA"/>
        </w:rPr>
        <w:t>з питань відновлення енергетичної інфраструктури</w:t>
      </w:r>
      <w:r w:rsidR="00774ED0">
        <w:rPr>
          <w:rFonts w:ascii="Times New Roman" w:hAnsi="Times New Roman"/>
          <w:sz w:val="24"/>
          <w:szCs w:val="24"/>
          <w:lang w:val="uk-UA"/>
        </w:rPr>
        <w:t>, забезпечить ф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>ормулювання та забезпечення вимог безпеки в рамках зовнішніх комунікацій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, зокрема, підготує Посібник з </w:t>
      </w:r>
      <w:r w:rsidR="00774ED0" w:rsidRPr="004078F4">
        <w:rPr>
          <w:rFonts w:ascii="Times New Roman" w:hAnsi="Times New Roman"/>
          <w:sz w:val="24"/>
          <w:szCs w:val="24"/>
          <w:lang w:val="uk-UA"/>
        </w:rPr>
        <w:t>розкриття інформації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>відновлення енергетичної інфраструктури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 в умовах військової агресії російської федерації, забезпечить підтримку р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>еалізаці</w:t>
      </w:r>
      <w:r w:rsidR="00774ED0">
        <w:rPr>
          <w:rFonts w:ascii="Times New Roman" w:hAnsi="Times New Roman"/>
          <w:sz w:val="24"/>
          <w:szCs w:val="24"/>
          <w:lang w:val="uk-UA"/>
        </w:rPr>
        <w:t>ї комплексу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 xml:space="preserve"> зовнішніх комунікацій з питань відновлення енергетичної інфраструктури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, а також забезпечить комунікаційну складову </w:t>
      </w:r>
      <w:r w:rsidR="00774ED0" w:rsidRPr="00F87163"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="00774ED0">
        <w:rPr>
          <w:rFonts w:ascii="Times New Roman" w:hAnsi="Times New Roman"/>
          <w:sz w:val="24"/>
          <w:szCs w:val="24"/>
          <w:lang w:val="uk-UA"/>
        </w:rPr>
        <w:t>П</w:t>
      </w:r>
      <w:r w:rsidR="00774ED0" w:rsidRPr="00B36AAA">
        <w:rPr>
          <w:rFonts w:ascii="Times New Roman" w:hAnsi="Times New Roman"/>
          <w:sz w:val="24"/>
          <w:szCs w:val="24"/>
          <w:lang w:val="uk-UA"/>
        </w:rPr>
        <w:t>лан</w:t>
      </w:r>
      <w:r w:rsidR="00774ED0">
        <w:rPr>
          <w:rFonts w:ascii="Times New Roman" w:hAnsi="Times New Roman"/>
          <w:sz w:val="24"/>
          <w:szCs w:val="24"/>
          <w:lang w:val="uk-UA"/>
        </w:rPr>
        <w:t>у</w:t>
      </w:r>
      <w:r w:rsidR="00774ED0" w:rsidRPr="00B36AAA">
        <w:rPr>
          <w:rFonts w:ascii="Times New Roman" w:hAnsi="Times New Roman"/>
          <w:sz w:val="24"/>
          <w:szCs w:val="24"/>
          <w:lang w:val="uk-UA"/>
        </w:rPr>
        <w:t xml:space="preserve"> екологічних та соціальних зобов'язань</w:t>
      </w:r>
      <w:r w:rsidR="00774ED0" w:rsidRPr="000C219E">
        <w:rPr>
          <w:rFonts w:ascii="Times New Roman" w:hAnsi="Times New Roman"/>
          <w:sz w:val="24"/>
          <w:szCs w:val="24"/>
          <w:lang w:val="uk-UA"/>
        </w:rPr>
        <w:t xml:space="preserve"> (ПЕСЗ)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 відповідно до Е</w:t>
      </w:r>
      <w:r w:rsidR="00774ED0" w:rsidRPr="00056ECA">
        <w:rPr>
          <w:rFonts w:ascii="Times New Roman" w:hAnsi="Times New Roman"/>
          <w:sz w:val="24"/>
          <w:szCs w:val="24"/>
          <w:lang w:val="uk-UA"/>
        </w:rPr>
        <w:t>кологічн</w:t>
      </w:r>
      <w:r w:rsidR="00774ED0">
        <w:rPr>
          <w:rFonts w:ascii="Times New Roman" w:hAnsi="Times New Roman"/>
          <w:sz w:val="24"/>
          <w:szCs w:val="24"/>
          <w:lang w:val="uk-UA"/>
        </w:rPr>
        <w:t>о-с</w:t>
      </w:r>
      <w:r w:rsidR="00774ED0" w:rsidRPr="00056ECA">
        <w:rPr>
          <w:rFonts w:ascii="Times New Roman" w:hAnsi="Times New Roman"/>
          <w:sz w:val="24"/>
          <w:szCs w:val="24"/>
          <w:lang w:val="uk-UA"/>
        </w:rPr>
        <w:t>оціальн</w:t>
      </w:r>
      <w:r w:rsidR="00774ED0">
        <w:rPr>
          <w:rFonts w:ascii="Times New Roman" w:hAnsi="Times New Roman"/>
          <w:sz w:val="24"/>
          <w:szCs w:val="24"/>
          <w:lang w:val="uk-UA"/>
        </w:rPr>
        <w:t>их</w:t>
      </w:r>
      <w:r w:rsidR="00774ED0" w:rsidRPr="00056ECA">
        <w:rPr>
          <w:rFonts w:ascii="Times New Roman" w:hAnsi="Times New Roman"/>
          <w:sz w:val="24"/>
          <w:szCs w:val="24"/>
          <w:lang w:val="uk-UA"/>
        </w:rPr>
        <w:t xml:space="preserve"> принцип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ів </w:t>
      </w:r>
      <w:r w:rsidR="00774ED0" w:rsidRPr="00B36AAA">
        <w:rPr>
          <w:rFonts w:ascii="Times New Roman" w:hAnsi="Times New Roman"/>
          <w:sz w:val="24"/>
          <w:szCs w:val="24"/>
          <w:lang w:val="uk-UA"/>
        </w:rPr>
        <w:t>(</w:t>
      </w:r>
      <w:r w:rsidR="00774ED0">
        <w:rPr>
          <w:rFonts w:ascii="Times New Roman" w:hAnsi="Times New Roman"/>
          <w:sz w:val="24"/>
          <w:szCs w:val="24"/>
          <w:lang w:val="uk-UA"/>
        </w:rPr>
        <w:t>Е</w:t>
      </w:r>
      <w:r w:rsidR="00774ED0" w:rsidRPr="00B36AAA">
        <w:rPr>
          <w:rFonts w:ascii="Times New Roman" w:hAnsi="Times New Roman"/>
          <w:sz w:val="24"/>
          <w:szCs w:val="24"/>
          <w:lang w:val="uk-UA"/>
        </w:rPr>
        <w:t>СП)</w:t>
      </w:r>
      <w:r w:rsidR="00774ED0">
        <w:rPr>
          <w:rFonts w:ascii="Times New Roman" w:hAnsi="Times New Roman"/>
          <w:sz w:val="24"/>
          <w:szCs w:val="24"/>
          <w:lang w:val="uk-UA"/>
        </w:rPr>
        <w:t xml:space="preserve"> Світового банку</w:t>
      </w:r>
      <w:r w:rsidR="00774ED0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 працюватиме в межах Технічного завдання, основними завданнями роботи консультанта є:</w:t>
      </w:r>
    </w:p>
    <w:p w:rsidR="00AB24E1" w:rsidRPr="00AB24E1" w:rsidRDefault="00774ED0" w:rsidP="00F661AC">
      <w:pPr>
        <w:pStyle w:val="ListParagraph"/>
        <w:numPr>
          <w:ilvl w:val="0"/>
          <w:numId w:val="1"/>
        </w:numPr>
        <w:spacing w:before="120"/>
        <w:jc w:val="both"/>
        <w:rPr>
          <w:lang w:val="uk-UA"/>
        </w:rPr>
      </w:pPr>
      <w:r w:rsidRPr="00F87163">
        <w:rPr>
          <w:lang w:val="uk-UA"/>
        </w:rPr>
        <w:t>Побудова протоколів комунікації з</w:t>
      </w:r>
      <w:r>
        <w:rPr>
          <w:lang w:val="uk-UA"/>
        </w:rPr>
        <w:t xml:space="preserve">і </w:t>
      </w:r>
      <w:proofErr w:type="spellStart"/>
      <w:r>
        <w:rPr>
          <w:lang w:val="uk-UA"/>
        </w:rPr>
        <w:t>стейкхолдерами</w:t>
      </w:r>
      <w:proofErr w:type="spellEnd"/>
      <w:r w:rsidRPr="00F87163">
        <w:rPr>
          <w:lang w:val="uk-UA"/>
        </w:rPr>
        <w:t xml:space="preserve"> </w:t>
      </w:r>
      <w:r w:rsidRPr="006450C6">
        <w:rPr>
          <w:lang w:val="uk-UA"/>
        </w:rPr>
        <w:t>з питань відновлення енергетичної інфраструктури</w:t>
      </w:r>
      <w:r w:rsidR="003E454E">
        <w:rPr>
          <w:lang w:val="uk-UA"/>
        </w:rPr>
        <w:t>,</w:t>
      </w:r>
      <w:r w:rsidRPr="00774ED0">
        <w:rPr>
          <w:lang w:val="uk-UA"/>
        </w:rPr>
        <w:t xml:space="preserve"> </w:t>
      </w:r>
      <w:r w:rsidR="003E454E">
        <w:rPr>
          <w:lang w:val="uk-UA"/>
        </w:rPr>
        <w:t xml:space="preserve">зокрема, щодо </w:t>
      </w:r>
      <w:r w:rsidRPr="006450C6">
        <w:rPr>
          <w:lang w:val="uk-UA"/>
        </w:rPr>
        <w:t>постачанн</w:t>
      </w:r>
      <w:r w:rsidR="003E454E">
        <w:rPr>
          <w:lang w:val="uk-UA"/>
        </w:rPr>
        <w:t>я</w:t>
      </w:r>
      <w:r w:rsidRPr="006450C6">
        <w:rPr>
          <w:lang w:val="uk-UA"/>
        </w:rPr>
        <w:t xml:space="preserve"> енергетичного обладнання, </w:t>
      </w:r>
      <w:r>
        <w:rPr>
          <w:lang w:val="uk-UA"/>
        </w:rPr>
        <w:t xml:space="preserve">доставки, </w:t>
      </w:r>
      <w:r w:rsidRPr="004078F4">
        <w:rPr>
          <w:lang w:val="uk-UA"/>
        </w:rPr>
        <w:t>темпів встановлення</w:t>
      </w:r>
      <w:r>
        <w:rPr>
          <w:lang w:val="uk-UA"/>
        </w:rPr>
        <w:t>, введення в експлуатацію</w:t>
      </w:r>
      <w:r w:rsidRPr="004078F4">
        <w:rPr>
          <w:lang w:val="uk-UA"/>
        </w:rPr>
        <w:t xml:space="preserve"> та відновлення енергопостачання завдяки </w:t>
      </w:r>
      <w:r>
        <w:rPr>
          <w:lang w:val="uk-UA"/>
        </w:rPr>
        <w:t>отрима</w:t>
      </w:r>
      <w:r w:rsidRPr="004078F4">
        <w:rPr>
          <w:lang w:val="uk-UA"/>
        </w:rPr>
        <w:t>ній допомозі</w:t>
      </w:r>
      <w:r w:rsidR="00AB24E1">
        <w:rPr>
          <w:lang w:val="uk-UA"/>
        </w:rPr>
        <w:t>;</w:t>
      </w:r>
      <w:r w:rsidR="00AB24E1" w:rsidRPr="00AB24E1">
        <w:rPr>
          <w:lang w:val="uk-UA"/>
        </w:rPr>
        <w:t xml:space="preserve"> </w:t>
      </w:r>
      <w:r w:rsidR="007361C5">
        <w:rPr>
          <w:lang w:val="uk-UA"/>
        </w:rPr>
        <w:t>ф</w:t>
      </w:r>
      <w:r w:rsidR="007361C5" w:rsidRPr="006450C6">
        <w:rPr>
          <w:lang w:val="uk-UA"/>
        </w:rPr>
        <w:t xml:space="preserve">ормалізація питань періодичності, відповідальних осіб, формату </w:t>
      </w:r>
      <w:r w:rsidR="003E454E">
        <w:rPr>
          <w:lang w:val="uk-UA"/>
        </w:rPr>
        <w:t xml:space="preserve">обміну </w:t>
      </w:r>
      <w:r w:rsidR="007361C5" w:rsidRPr="006450C6">
        <w:rPr>
          <w:lang w:val="uk-UA"/>
        </w:rPr>
        <w:t>інформаці</w:t>
      </w:r>
      <w:r w:rsidR="003E454E">
        <w:rPr>
          <w:lang w:val="uk-UA"/>
        </w:rPr>
        <w:t>єю;</w:t>
      </w:r>
    </w:p>
    <w:p w:rsidR="004058F9" w:rsidRPr="00AB24E1" w:rsidRDefault="003E454E" w:rsidP="002F1F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 xml:space="preserve">Підготовка Посібника з </w:t>
      </w:r>
      <w:r w:rsidRPr="004078F4">
        <w:rPr>
          <w:lang w:val="uk-UA"/>
        </w:rPr>
        <w:t>розкриття інформації</w:t>
      </w:r>
      <w:r>
        <w:rPr>
          <w:lang w:val="uk-UA"/>
        </w:rPr>
        <w:t xml:space="preserve"> з </w:t>
      </w:r>
      <w:r w:rsidRPr="00F87163">
        <w:rPr>
          <w:lang w:val="uk-UA"/>
        </w:rPr>
        <w:t>відновлення енергетичної інфраструктури</w:t>
      </w:r>
      <w:r>
        <w:rPr>
          <w:lang w:val="uk-UA"/>
        </w:rPr>
        <w:t xml:space="preserve"> в умовах військової агресії російської федерації</w:t>
      </w:r>
      <w:r w:rsidR="0036660D">
        <w:rPr>
          <w:lang w:val="uk-UA"/>
        </w:rPr>
        <w:t>, який</w:t>
      </w:r>
      <w:r>
        <w:rPr>
          <w:lang w:val="uk-UA"/>
        </w:rPr>
        <w:t xml:space="preserve"> визначати</w:t>
      </w:r>
      <w:r w:rsidR="0036660D">
        <w:rPr>
          <w:lang w:val="uk-UA"/>
        </w:rPr>
        <w:t>ме</w:t>
      </w:r>
      <w:r>
        <w:rPr>
          <w:lang w:val="uk-UA"/>
        </w:rPr>
        <w:t xml:space="preserve"> вимоги щодо обмеження надання/оприлюднення окремих категорій та обсягів інформації, політику щодо проведення громадських консультацій з питань </w:t>
      </w:r>
      <w:r w:rsidRPr="00F87163">
        <w:rPr>
          <w:lang w:val="uk-UA"/>
        </w:rPr>
        <w:t xml:space="preserve">відновлення </w:t>
      </w:r>
      <w:r>
        <w:rPr>
          <w:lang w:val="uk-UA"/>
        </w:rPr>
        <w:t xml:space="preserve">об’єктів </w:t>
      </w:r>
      <w:r w:rsidRPr="00F87163">
        <w:rPr>
          <w:lang w:val="uk-UA"/>
        </w:rPr>
        <w:t>енергетичної інфраструктури</w:t>
      </w:r>
      <w:r>
        <w:rPr>
          <w:lang w:val="uk-UA"/>
        </w:rPr>
        <w:t>, вимоги щодо взаємодії із засобами масової інформації та роботи з іншими каналами публічних комунікацій</w:t>
      </w:r>
      <w:r w:rsidR="004058F9" w:rsidRPr="00AB24E1">
        <w:rPr>
          <w:lang w:val="uk-UA"/>
        </w:rPr>
        <w:t>;</w:t>
      </w:r>
    </w:p>
    <w:p w:rsidR="004058F9" w:rsidRPr="0038154B" w:rsidRDefault="0036660D" w:rsidP="00AB2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F87163">
        <w:rPr>
          <w:lang w:val="uk-UA"/>
        </w:rPr>
        <w:t xml:space="preserve">Реалізація </w:t>
      </w:r>
      <w:r>
        <w:rPr>
          <w:lang w:val="uk-UA"/>
        </w:rPr>
        <w:t xml:space="preserve">комплексу </w:t>
      </w:r>
      <w:r w:rsidRPr="00F87163">
        <w:rPr>
          <w:lang w:val="uk-UA"/>
        </w:rPr>
        <w:t>зовнішніх комунікацій з питань відновлення енергетичної інфраструктури</w:t>
      </w:r>
      <w:r w:rsidR="004058F9" w:rsidRPr="0038154B">
        <w:rPr>
          <w:lang w:val="uk-UA"/>
        </w:rPr>
        <w:t>;</w:t>
      </w:r>
    </w:p>
    <w:p w:rsidR="004058F9" w:rsidRDefault="0036660D" w:rsidP="00405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F87163">
        <w:rPr>
          <w:lang w:val="uk-UA"/>
        </w:rPr>
        <w:t xml:space="preserve">Підтримка виконання </w:t>
      </w:r>
      <w:r>
        <w:rPr>
          <w:lang w:val="uk-UA"/>
        </w:rPr>
        <w:t>П</w:t>
      </w:r>
      <w:r w:rsidRPr="00B36AAA">
        <w:rPr>
          <w:lang w:val="uk-UA"/>
        </w:rPr>
        <w:t>лан</w:t>
      </w:r>
      <w:r>
        <w:rPr>
          <w:lang w:val="uk-UA"/>
        </w:rPr>
        <w:t>у</w:t>
      </w:r>
      <w:r w:rsidRPr="00B36AAA">
        <w:rPr>
          <w:lang w:val="uk-UA"/>
        </w:rPr>
        <w:t xml:space="preserve"> екологічних та соціальних зобов'язань</w:t>
      </w:r>
      <w:r w:rsidRPr="000C219E">
        <w:rPr>
          <w:lang w:val="uk-UA"/>
        </w:rPr>
        <w:t xml:space="preserve"> (ПЕСЗ)</w:t>
      </w:r>
      <w:r>
        <w:rPr>
          <w:lang w:val="uk-UA"/>
        </w:rPr>
        <w:t xml:space="preserve"> відповідно до Е</w:t>
      </w:r>
      <w:r w:rsidRPr="00056ECA">
        <w:rPr>
          <w:lang w:val="uk-UA"/>
        </w:rPr>
        <w:t>кологічн</w:t>
      </w:r>
      <w:r>
        <w:rPr>
          <w:lang w:val="uk-UA"/>
        </w:rPr>
        <w:t>о-с</w:t>
      </w:r>
      <w:r w:rsidRPr="00056ECA">
        <w:rPr>
          <w:lang w:val="uk-UA"/>
        </w:rPr>
        <w:t>оціальн</w:t>
      </w:r>
      <w:r>
        <w:rPr>
          <w:lang w:val="uk-UA"/>
        </w:rPr>
        <w:t>их</w:t>
      </w:r>
      <w:r w:rsidRPr="00056ECA">
        <w:rPr>
          <w:lang w:val="uk-UA"/>
        </w:rPr>
        <w:t xml:space="preserve"> принцип</w:t>
      </w:r>
      <w:r>
        <w:rPr>
          <w:lang w:val="uk-UA"/>
        </w:rPr>
        <w:t xml:space="preserve">ів </w:t>
      </w:r>
      <w:r w:rsidRPr="00B36AAA">
        <w:rPr>
          <w:lang w:val="uk-UA"/>
        </w:rPr>
        <w:t>(</w:t>
      </w:r>
      <w:r>
        <w:rPr>
          <w:lang w:val="uk-UA"/>
        </w:rPr>
        <w:t>Е</w:t>
      </w:r>
      <w:r w:rsidRPr="00B36AAA">
        <w:rPr>
          <w:lang w:val="uk-UA"/>
        </w:rPr>
        <w:t>СП)</w:t>
      </w:r>
      <w:r>
        <w:rPr>
          <w:lang w:val="uk-UA"/>
        </w:rPr>
        <w:t xml:space="preserve"> Світового банку</w:t>
      </w:r>
      <w:r w:rsidR="00AB24E1">
        <w:rPr>
          <w:lang w:val="uk-UA"/>
        </w:rPr>
        <w:t>;</w:t>
      </w:r>
    </w:p>
    <w:p w:rsidR="00AB24E1" w:rsidRDefault="0036660D" w:rsidP="00C56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F87163">
        <w:rPr>
          <w:lang w:val="uk-UA"/>
        </w:rPr>
        <w:lastRenderedPageBreak/>
        <w:t>Підтримка виконання Екологічного та соціального стандарту Світового банку 10 (ЕСС-10) «Взаємодія із зацікавленими сторонами та розкриття інформації»</w:t>
      </w:r>
      <w:r>
        <w:rPr>
          <w:lang w:val="uk-UA"/>
        </w:rPr>
        <w:t>.</w:t>
      </w:r>
    </w:p>
    <w:p w:rsidR="00C564E9" w:rsidRDefault="00C564E9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відповідати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наступним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кваліфікаційним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774ED0" w:rsidRPr="00774ED0" w:rsidRDefault="00AF7214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</w:r>
      <w:r w:rsidR="00774ED0"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>Освіта: вища з публічних комунікацій, журналістики, міжнародної інформації або за спорідненими науками;</w:t>
      </w:r>
    </w:p>
    <w:p w:rsidR="00774ED0" w:rsidRPr="00774ED0" w:rsidRDefault="00774ED0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>Досвід опрацювання великих обсягів інформації, аналізу та підготовки матеріалів за результатами опрацювання;</w:t>
      </w:r>
    </w:p>
    <w:p w:rsidR="00774ED0" w:rsidRPr="00774ED0" w:rsidRDefault="00774ED0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 підготовки та реалізації PR-заходів;</w:t>
      </w:r>
    </w:p>
    <w:p w:rsidR="00774ED0" w:rsidRPr="00774ED0" w:rsidRDefault="00774ED0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 створення баз даних та інших статистично-аналітичних продуктів;</w:t>
      </w:r>
    </w:p>
    <w:p w:rsidR="00774ED0" w:rsidRPr="00774ED0" w:rsidRDefault="00774ED0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 розробки й реалізації комплексних комунікаційних кампаній для органів державної влади вважатиметься перевагою</w:t>
      </w:r>
      <w:r w:rsidRPr="00774ED0">
        <w:rPr>
          <w:rFonts w:ascii="Times New Roman" w:eastAsiaTheme="minorEastAsia" w:hAnsi="Times New Roman" w:cstheme="minorBidi"/>
          <w:sz w:val="24"/>
          <w:szCs w:val="24"/>
          <w:lang w:val="ru-RU"/>
        </w:rPr>
        <w:t>;</w:t>
      </w:r>
    </w:p>
    <w:p w:rsidR="00E12F1A" w:rsidRPr="00774ED0" w:rsidRDefault="00774ED0" w:rsidP="00774ED0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774ED0">
        <w:rPr>
          <w:rFonts w:ascii="Times New Roman" w:eastAsiaTheme="minorEastAsia" w:hAnsi="Times New Roman" w:cstheme="minorBidi"/>
          <w:sz w:val="24"/>
          <w:szCs w:val="24"/>
          <w:lang w:val="uk-UA"/>
        </w:rPr>
        <w:t>Вільне володіння українською мовою, володіння англійською.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</w:t>
      </w:r>
      <w:bookmarkStart w:id="1" w:name="_GoBack"/>
      <w:bookmarkEnd w:id="1"/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Висловлення про зацікавленість мають бути надані поштою, факсом або електронною</w:t>
      </w:r>
      <w:r w:rsidR="00E47C49">
        <w:rPr>
          <w:rFonts w:ascii="Times New Roman" w:hAnsi="Times New Roman"/>
          <w:sz w:val="24"/>
          <w:szCs w:val="24"/>
          <w:lang w:val="uk-UA" w:eastAsia="uk-UA"/>
        </w:rPr>
        <w:t xml:space="preserve"> поштою (сканована версія) до 16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36660D">
        <w:rPr>
          <w:rFonts w:ascii="Times New Roman" w:hAnsi="Times New Roman"/>
          <w:sz w:val="24"/>
          <w:szCs w:val="24"/>
          <w:lang w:val="uk-UA" w:eastAsia="uk-UA"/>
        </w:rPr>
        <w:t>24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Pr="0038154B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38154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Pr="003A3ABD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lastRenderedPageBreak/>
        <w:t xml:space="preserve">Пану </w:t>
      </w: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06" w:rsidRDefault="00822A06">
      <w:r>
        <w:separator/>
      </w:r>
    </w:p>
  </w:endnote>
  <w:endnote w:type="continuationSeparator" w:id="0">
    <w:p w:rsidR="00822A06" w:rsidRDefault="008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06" w:rsidRDefault="00822A06">
      <w:r>
        <w:separator/>
      </w:r>
    </w:p>
  </w:footnote>
  <w:footnote w:type="continuationSeparator" w:id="0">
    <w:p w:rsidR="00822A06" w:rsidRDefault="0082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822A06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A"/>
    <w:rsid w:val="0036660D"/>
    <w:rsid w:val="0038154B"/>
    <w:rsid w:val="003E454E"/>
    <w:rsid w:val="004058F9"/>
    <w:rsid w:val="004F5FEB"/>
    <w:rsid w:val="0067106A"/>
    <w:rsid w:val="007361C5"/>
    <w:rsid w:val="00774ED0"/>
    <w:rsid w:val="007F4673"/>
    <w:rsid w:val="00822A06"/>
    <w:rsid w:val="008B2FE1"/>
    <w:rsid w:val="009766B8"/>
    <w:rsid w:val="00AB24E1"/>
    <w:rsid w:val="00AF7214"/>
    <w:rsid w:val="00B23250"/>
    <w:rsid w:val="00BD6E94"/>
    <w:rsid w:val="00C564E9"/>
    <w:rsid w:val="00C9430A"/>
    <w:rsid w:val="00E12F1A"/>
    <w:rsid w:val="00E245E9"/>
    <w:rsid w:val="00E47C49"/>
    <w:rsid w:val="00EE09DE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2F1A"/>
    <w:rPr>
      <w:color w:val="0000FF"/>
      <w:u w:val="single"/>
    </w:r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link w:val="ListParagraph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D.Tolmachov</cp:lastModifiedBy>
  <cp:revision>4</cp:revision>
  <dcterms:created xsi:type="dcterms:W3CDTF">2023-03-05T15:07:00Z</dcterms:created>
  <dcterms:modified xsi:type="dcterms:W3CDTF">2023-03-07T13:07:00Z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