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8"/>
        <w:gridCol w:w="706"/>
        <w:gridCol w:w="283"/>
        <w:gridCol w:w="292"/>
        <w:gridCol w:w="168"/>
        <w:gridCol w:w="1417"/>
        <w:gridCol w:w="154"/>
        <w:gridCol w:w="2204"/>
        <w:gridCol w:w="74"/>
        <w:gridCol w:w="124"/>
        <w:gridCol w:w="298"/>
        <w:gridCol w:w="1075"/>
        <w:gridCol w:w="877"/>
        <w:gridCol w:w="805"/>
        <w:gridCol w:w="398"/>
        <w:gridCol w:w="1306"/>
        <w:gridCol w:w="1684"/>
        <w:gridCol w:w="1684"/>
        <w:gridCol w:w="168"/>
        <w:gridCol w:w="29"/>
        <w:gridCol w:w="269"/>
        <w:gridCol w:w="987"/>
        <w:gridCol w:w="266"/>
      </w:tblGrid>
      <w:tr>
        <w:trPr>
          <w:trHeight w:hRule="exact" w:val="8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  <w:bookmarkStart w:id="0" w:name="1"/>
            <w:bookmarkEnd w:id="0"/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" w:type="dxa"/>
            <w:vMerge w:val="restart"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238" w:lineRule="auto"/>
              <w:rPr>
                <w:sz w:val="2"/>
                <w:szCs w:val="2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7"/>
        </w:trPr>
        <w:tc>
          <w:tcPr>
            <w:tcW w:w="5685" w:type="dxa"/>
            <w:gridSpan w:val="8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БЮДЖЕТНИЙ ЗАПИТ НА 2025–2027 РОКИ,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Форма БЗ-2 (індивідуальна)</w:t>
            </w:r>
          </w:p>
        </w:tc>
        <w:tc>
          <w:tcPr>
            <w:tcW w:w="30" w:type="dxa"/>
            <w:vMerge/>
            <w:tcBorders>
              <w:left w:val="single" w:sz="8" w:space="0" w:color="000000"/>
            </w:tcBorders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035" w:type="dxa"/>
            <w:gridSpan w:val="14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</w:tr>
      <w:tr>
        <w:trPr>
          <w:trHeight w:hRule="exact" w:val="314"/>
        </w:trPr>
        <w:tc>
          <w:tcPr>
            <w:tcW w:w="5685" w:type="dxa"/>
            <w:gridSpan w:val="8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" w:type="dxa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0035" w:type="dxa"/>
            <w:gridSpan w:val="1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805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15040" w:type="dxa"/>
            <w:gridSpan w:val="21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Апарат Міністерства енергетики України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040" w:type="dxa"/>
            <w:gridSpan w:val="2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/>
              </w:rPr>
              <w:t>(найменування відповідального виконавця бюджетної програми 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440" w:type="dxa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1290" w:type="dxa"/>
            <w:gridSpan w:val="3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2401010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,</w:t>
            </w:r>
          </w:p>
        </w:tc>
        <w:tc>
          <w:tcPr>
            <w:tcW w:w="1432" w:type="dxa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0434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Загальне керівництво та управління у сфері енергетики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  <w:lang w:val="ru-RU"/>
              </w:rPr>
            </w:pPr>
          </w:p>
        </w:tc>
        <w:tc>
          <w:tcPr>
            <w:tcW w:w="1290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(КПКВК)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2"/>
                <w:szCs w:val="12"/>
              </w:rPr>
            </w:pPr>
          </w:p>
        </w:tc>
        <w:tc>
          <w:tcPr>
            <w:tcW w:w="143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(КФКВК)</w:t>
            </w:r>
          </w:p>
        </w:tc>
        <w:tc>
          <w:tcPr>
            <w:tcW w:w="15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2063" w:type="dxa"/>
            <w:gridSpan w:val="1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(найменування бюджетної програми)</w:t>
            </w:r>
          </w:p>
        </w:tc>
        <w:tc>
          <w:tcPr>
            <w:tcW w:w="270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</w:tr>
      <w:tr>
        <w:trPr>
          <w:trHeight w:hRule="exact" w:val="284"/>
        </w:trPr>
        <w:tc>
          <w:tcPr>
            <w:tcW w:w="5826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Видатки з державного бюджету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2" name="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2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99" w:type="dxa"/>
            <w:gridSpan w:val="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6110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Надання кредитів з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3" name="3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3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</w:p>
        </w:tc>
        <w:tc>
          <w:tcPr>
            <w:tcW w:w="27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26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Ціль державної політики, мета та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3.1. Ціль державної політики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Запровадження комплексного підходу до формування та реалізації політики в енергетичній сфері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3.2. Мета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Формування та реалізація державної політики у сфері паливно-енергетичного комплексу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3.3. Завдання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Забезпечення формування та реалізація державної політики у паливно-енергетичному комплексі.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Забезпечення формування та  реалізації державної політики у сфері ефективного використання паливно-енергетичних ресурсів,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енергозбереження, відновлюваних джерел енергії та альтернативних видів палива.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Забезпечення формування та реалізації державної політики у сфері нагляду (контролю) у галузях електроенергетики та теплопостачання.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Здійснення державного управління у сфері використання ядерної енергії та радіаційної безпеки.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Надходження для виконання бюджетної програми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2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4.1. Обсяги за видами надходжень</w:t>
            </w:r>
          </w:p>
        </w:tc>
      </w:tr>
      <w:tr>
        <w:trPr>
          <w:trHeight w:hRule="exact" w:val="284"/>
        </w:trPr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0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153 885,3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217 342,6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144 232,4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217 342,6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фонд,</w:t>
            </w:r>
          </w:p>
          <w:p>
            <w:pPr>
              <w:spacing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 них: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9 652,9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Доходи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8 415,9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99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71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1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8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14165</w:t>
            </w:r>
          </w:p>
        </w:tc>
        <w:tc>
          <w:tcPr>
            <w:tcW w:w="4692" w:type="dxa"/>
            <w:gridSpan w:val="8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15:43:33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f8a9b674-60a8-48d7-9d3c-5469befe3944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8"/>
        <w:gridCol w:w="284"/>
        <w:gridCol w:w="4677"/>
        <w:gridCol w:w="1102"/>
        <w:gridCol w:w="29"/>
        <w:gridCol w:w="1682"/>
        <w:gridCol w:w="398"/>
        <w:gridCol w:w="199"/>
        <w:gridCol w:w="298"/>
        <w:gridCol w:w="821"/>
        <w:gridCol w:w="1711"/>
        <w:gridCol w:w="1711"/>
        <w:gridCol w:w="198"/>
        <w:gridCol w:w="255"/>
        <w:gridCol w:w="1006"/>
        <w:gridCol w:w="255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1" w:name="2"/>
            <w:bookmarkEnd w:id="1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25020100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Благодійні внески, гранти та дарунки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8 415,9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Фінансування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1 237,0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602100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початок періоду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7 294,2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602200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кінець періоду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6 057,2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9512" w:type="dxa"/>
            <w:gridSpan w:val="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4.2. Підстави отримання надходжень спеціального фонду та обґрунтування їх обсягів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5" name="5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5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940" w:type="dxa"/>
            <w:gridSpan w:val="7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341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6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Видатки за кодами економічної класифікації видатків бюджету</w:t>
            </w:r>
          </w:p>
        </w:tc>
      </w:tr>
      <w:tr>
        <w:trPr>
          <w:trHeight w:hRule="exact" w:val="142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vMerge w:val="restart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 w:val="restart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</w:tr>
      <w:tr>
        <w:trPr>
          <w:trHeight w:hRule="exact" w:val="283"/>
        </w:trPr>
        <w:tc>
          <w:tcPr>
            <w:tcW w:w="7244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5.1 Видатки</w:t>
            </w:r>
          </w:p>
        </w:tc>
        <w:tc>
          <w:tcPr>
            <w:tcW w:w="1687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16" w:type="dxa"/>
            <w:gridSpan w:val="4"/>
            <w:vMerge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07" w:type="dxa"/>
            <w:tcMar>
              <w:left w:w="34" w:type="dxa"/>
              <w:right w:w="34" w:type="dxa"/>
            </w:tcMar>
            <w:vAlign w:val="bottom"/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4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праці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110 846,7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170 296,9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170 296,9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170 296,9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170 296,9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110 846,7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170 296,9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170 296,9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170 296,9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170 296,9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2120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Нарахування на оплату праці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23 803,5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37 465,0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37 465,0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23 803,5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37 465,0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37 465,0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Предмети, матеріали, обладнання та інвентар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994,9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454,2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послуг (крім комунальних)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3 783,7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2 508,7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1 883,5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1 883,5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1 883,5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2 799,1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2 508,7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1 883,5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1 883,5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1 883,5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984,6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Видатки на відрядження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1 590,7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1 590,7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2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67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2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9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14165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15:43:33</w:t>
            </w:r>
          </w:p>
        </w:tc>
        <w:tc>
          <w:tcPr>
            <w:tcW w:w="3218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6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f8a9b674-60a8-48d7-9d3c-5469befe3944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2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6"/>
        <w:gridCol w:w="285"/>
        <w:gridCol w:w="4680"/>
        <w:gridCol w:w="1103"/>
        <w:gridCol w:w="1711"/>
        <w:gridCol w:w="398"/>
        <w:gridCol w:w="1316"/>
        <w:gridCol w:w="1711"/>
        <w:gridCol w:w="1711"/>
        <w:gridCol w:w="199"/>
        <w:gridCol w:w="1514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2" w:name="3"/>
            <w:bookmarkEnd w:id="2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Код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Найменування коду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2270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Оплата комунальних послуг та енергоносіїв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4 431,3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3 972,0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3 469,7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3 972,0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3 972,0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3 972,0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961,6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2800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Інші поточні видатки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1 268,5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1 268,5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1 200,0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3110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Придбання обладнання і предметів довгострокового користування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751,6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3160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Придбання землі та нематеріальних активів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6 414,4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6 414,4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153 885,3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217 342,6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144 232,4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217 342,6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9 652,9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5.2 Пояснення щодо запропонованих змін у структурі видатків та впливу цих змін на результативні показники, досягнення мети, виконання завдань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бюджетної програми.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Міністерством забезпечується виконання функцій у сфері паливно-енергетичного комплексу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Напрями використання бюджетних коштів та обґрунтування їх розподілу</w:t>
            </w:r>
          </w:p>
        </w:tc>
      </w:tr>
      <w:tr>
        <w:trPr>
          <w:trHeight w:hRule="exact" w:val="283"/>
        </w:trPr>
        <w:tc>
          <w:tcPr>
            <w:tcW w:w="15720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6.1 Видатки за напрямами використання бюджетних коштів</w:t>
            </w:r>
          </w:p>
        </w:tc>
      </w:tr>
      <w:tr>
        <w:trPr>
          <w:trHeight w:hRule="exact" w:val="284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(тис.грн)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530"/>
        </w:trPr>
        <w:tc>
          <w:tcPr>
            <w:tcW w:w="114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Забезпечення виконання функцій у сфері паливно-енерегетичного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комплексу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153 885,3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217 342,6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</w:tr>
      <w:tr>
        <w:trPr>
          <w:trHeight w:hRule="exact" w:val="291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144 232,4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217 342,6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</w:tr>
      <w:tr>
        <w:trPr>
          <w:trHeight w:hRule="exact" w:val="300"/>
        </w:trPr>
        <w:tc>
          <w:tcPr>
            <w:tcW w:w="114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08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9 652,9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434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7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14165</w:t>
            </w:r>
          </w:p>
        </w:tc>
        <w:tc>
          <w:tcPr>
            <w:tcW w:w="4692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15:43:33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f8a9b674-60a8-48d7-9d3c-5469befe3944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3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5"/>
        <w:gridCol w:w="4645"/>
        <w:gridCol w:w="30"/>
        <w:gridCol w:w="1117"/>
        <w:gridCol w:w="1709"/>
        <w:gridCol w:w="398"/>
        <w:gridCol w:w="1316"/>
        <w:gridCol w:w="1710"/>
        <w:gridCol w:w="1710"/>
        <w:gridCol w:w="198"/>
        <w:gridCol w:w="1511"/>
      </w:tblGrid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3" w:name="4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№ з/п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Напрями використання бюджетних коштів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153 885,3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217 342,6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 тому числі: загальний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144 232,4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217 342,6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216 717,4</w:t>
            </w:r>
          </w:p>
        </w:tc>
      </w:tr>
      <w:tr>
        <w:trPr>
          <w:trHeight w:hRule="exact" w:val="30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608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ab/>
              <w:t>спеціальний фонд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9 652,9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567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6.2 Пояснення щодо запропонованих змін у структурі видатків за напрямами використання бюджетних коштів та впливу цих змін на результативні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показники, досягнення мети, виконання завдань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Міністерством забезпечується виконання функцій у сфері паливно-енергетичного комплексу</w:t>
            </w:r>
          </w:p>
        </w:tc>
      </w:tr>
      <w:tr>
        <w:trPr>
          <w:trHeight w:hRule="exact" w:val="283"/>
        </w:trPr>
        <w:tc>
          <w:tcPr>
            <w:tcW w:w="1149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47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14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 Результативні показники бюджетної програми</w:t>
            </w:r>
          </w:p>
        </w:tc>
      </w:tr>
      <w:tr>
        <w:trPr>
          <w:trHeight w:hRule="exact" w:val="284"/>
        </w:trPr>
        <w:tc>
          <w:tcPr>
            <w:tcW w:w="15720" w:type="dxa"/>
            <w:gridSpan w:val="1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7.1 Результативні показники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Показники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Одиниця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виміру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83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  <w:tr>
        <w:trPr>
          <w:trHeight w:hRule="exact" w:val="37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затрат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штатних одиниць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Загальна площа адміністративних будівель, що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належать до  сфери управління Міненерго.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м.кв.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2 863,5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2 863,5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2 863,5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2 863,5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відряджень  в межах України та за кордон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підвідомчих установ, організацій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службових легкових автомобілів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продукту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опрацьованих стратегічних планів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 галузі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опрацьованих  інвестиційних планів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 галузі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затверджених стратегічних документів у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сфері паливно-енергетичного комплексу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проведених засідань, онлайн та офлайн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зустрічей за участю керівництва   та міжнародних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партнерів  з метою стабілізації роботи енергетичної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галузі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150,0</w:t>
            </w:r>
          </w:p>
        </w:tc>
      </w:tr>
      <w:tr>
        <w:trPr>
          <w:trHeight w:hRule="exact" w:val="188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14165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15:43:33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f8a9b674-60a8-48d7-9d3c-5469befe3944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4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5"/>
        <w:gridCol w:w="285"/>
        <w:gridCol w:w="4648"/>
        <w:gridCol w:w="30"/>
        <w:gridCol w:w="1116"/>
        <w:gridCol w:w="1710"/>
        <w:gridCol w:w="397"/>
        <w:gridCol w:w="1313"/>
        <w:gridCol w:w="1710"/>
        <w:gridCol w:w="1710"/>
        <w:gridCol w:w="198"/>
        <w:gridCol w:w="1512"/>
      </w:tblGrid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4" w:name="5"/>
            <w:bookmarkEnd w:id="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 прийнятих і опрацьованих  звітів про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виконання фінансових планів та фінансових звітів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діяльності підприємств, що належать до сфери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управління Міністерства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657,0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 прийнятих і опрацьованих  фінансових та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бюджетних звітів від розпорядників бюджетних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 нижчого рівня та бюджетних звітів від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одержувачів бюджетних коштів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869,0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розглянутих і розроблених законопроектів,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розпоряджень, постанов та інших нормативно-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правових документів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560,0</w:t>
            </w: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 затверджених   фінансових планів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підвідомчих економічно активних підприємств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(установ, організацій)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77,0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підготовлених Звітів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шт.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розглянутих звернень, заяв, скарг громадян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2 910,0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3 200,0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затверджених оновлених стратегій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енергетичної безпеки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ефективності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76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опрацьованих фінансових планів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підвідомчих економічно активних підприємств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(установ, організацій) на 1 виконавця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опрацьованих звітів про виконання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фінансових планів та фінансової звітності діяльності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підприємств, що належать до сфери управління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Міністерства на 1 виконавця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73,0</w:t>
            </w:r>
          </w:p>
        </w:tc>
      </w:tr>
      <w:tr>
        <w:trPr>
          <w:trHeight w:hRule="exact" w:val="99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 опрацьованих фінансових та бюджетних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звітів від розпорядників бюджетних коштів нижчого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рівня та бюджетних звітів від одержувачів бюджетних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коштів на 1 виконавця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205,0</w:t>
            </w: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Кількість розглянутих звернень, заяв, скарг громадян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України на 1 виконавця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64,0</w:t>
            </w:r>
          </w:p>
        </w:tc>
      </w:tr>
      <w:tr>
        <w:trPr>
          <w:trHeight w:hRule="exact" w:val="291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Середня вартість людино-дня відрядження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грн.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1 465,7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316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якості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16"/>
                <w:szCs w:val="16"/>
              </w:rPr>
            </w:pPr>
          </w:p>
        </w:tc>
      </w:tr>
      <w:tr>
        <w:trPr>
          <w:trHeight w:hRule="exact" w:val="530"/>
        </w:trPr>
        <w:tc>
          <w:tcPr>
            <w:tcW w:w="11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затвердження  стратегічних документів у сфері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паливно-енергетичного комплексу</w:t>
            </w:r>
          </w:p>
        </w:tc>
        <w:tc>
          <w:tcPr>
            <w:tcW w:w="11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110"/>
        </w:trPr>
        <w:tc>
          <w:tcPr>
            <w:tcW w:w="113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6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0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9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0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702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50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14165</w:t>
            </w:r>
          </w:p>
        </w:tc>
        <w:tc>
          <w:tcPr>
            <w:tcW w:w="4692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15:43:33</w:t>
            </w:r>
          </w:p>
        </w:tc>
        <w:tc>
          <w:tcPr>
            <w:tcW w:w="3218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f8a9b674-60a8-48d7-9d3c-5469befe3944</w:t>
            </w:r>
          </w:p>
        </w:tc>
        <w:tc>
          <w:tcPr>
            <w:tcW w:w="1517" w:type="dxa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5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37"/>
        <w:gridCol w:w="141"/>
        <w:gridCol w:w="556"/>
        <w:gridCol w:w="282"/>
        <w:gridCol w:w="3356"/>
        <w:gridCol w:w="568"/>
        <w:gridCol w:w="353"/>
        <w:gridCol w:w="337"/>
        <w:gridCol w:w="29"/>
        <w:gridCol w:w="143"/>
        <w:gridCol w:w="155"/>
        <w:gridCol w:w="256"/>
        <w:gridCol w:w="42"/>
        <w:gridCol w:w="540"/>
        <w:gridCol w:w="340"/>
        <w:gridCol w:w="920"/>
        <w:gridCol w:w="448"/>
        <w:gridCol w:w="29"/>
        <w:gridCol w:w="298"/>
        <w:gridCol w:w="85"/>
        <w:gridCol w:w="58"/>
        <w:gridCol w:w="917"/>
        <w:gridCol w:w="339"/>
        <w:gridCol w:w="575"/>
        <w:gridCol w:w="913"/>
        <w:gridCol w:w="227"/>
        <w:gridCol w:w="686"/>
        <w:gridCol w:w="913"/>
        <w:gridCol w:w="114"/>
        <w:gridCol w:w="198"/>
        <w:gridCol w:w="601"/>
        <w:gridCol w:w="918"/>
      </w:tblGrid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bookmarkStart w:id="5" w:name="6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</w:t>
            </w:r>
          </w:p>
        </w:tc>
        <w:tc>
          <w:tcPr>
            <w:tcW w:w="49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готовності Звіту Ініціативи прозорості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видобувних галузей України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9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вчасно опрацьованих звернень, заяв, скарг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громадян України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9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жінок на державній службі категорії посади Б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53,0</w:t>
            </w:r>
          </w:p>
        </w:tc>
      </w:tr>
      <w:tr>
        <w:trPr>
          <w:trHeight w:hRule="exact" w:val="291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9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Частка жінок на державній службі категорії посади В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</w:tr>
      <w:tr>
        <w:trPr>
          <w:trHeight w:hRule="exact" w:val="530"/>
        </w:trPr>
        <w:tc>
          <w:tcPr>
            <w:tcW w:w="114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947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Рівень затвердження оновленої стратегії енергетичної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безпеки</w:t>
            </w:r>
          </w:p>
        </w:tc>
        <w:tc>
          <w:tcPr>
            <w:tcW w:w="114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відс.</w:t>
            </w: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716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7.2 Пояснення щодо динаміки результативних показників та досягнення мети, виконання завдань бюджетної програми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Результативні показники виконуються в результаті виконання Міністерством функцій у сфері паливно-енергетичного комплексу</w:t>
            </w:r>
          </w:p>
        </w:tc>
      </w:tr>
      <w:tr>
        <w:trPr>
          <w:trHeight w:hRule="exact" w:val="283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6110" w:type="dxa"/>
            <w:gridSpan w:val="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 Чисельність працівників у бюджетних установах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0" name="10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10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91" w:type="dxa"/>
            <w:gridSpan w:val="10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58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26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2"/>
                <w:szCs w:val="12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922" w:type="dxa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(особи)</w:t>
            </w:r>
          </w:p>
        </w:tc>
      </w:tr>
      <w:tr>
        <w:trPr>
          <w:trHeight w:hRule="exact" w:val="578"/>
        </w:trPr>
        <w:tc>
          <w:tcPr>
            <w:tcW w:w="58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 з/п</w:t>
            </w:r>
          </w:p>
        </w:tc>
        <w:tc>
          <w:tcPr>
            <w:tcW w:w="4267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Категорії працівників</w:t>
            </w:r>
          </w:p>
        </w:tc>
        <w:tc>
          <w:tcPr>
            <w:tcW w:w="3643" w:type="dxa"/>
            <w:gridSpan w:val="11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2023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(звіт)</w:t>
            </w:r>
          </w:p>
        </w:tc>
        <w:tc>
          <w:tcPr>
            <w:tcW w:w="182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2024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(затверджено)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2025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  <w:tc>
          <w:tcPr>
            <w:tcW w:w="182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2026 рік</w:t>
            </w:r>
          </w:p>
          <w:p>
            <w:pPr>
              <w:spacing w:after="15" w:line="238" w:lineRule="auto"/>
              <w:ind w:left="30" w:right="3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(план)</w:t>
            </w:r>
          </w:p>
        </w:tc>
        <w:tc>
          <w:tcPr>
            <w:tcW w:w="18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2027 рік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(план)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829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загальний фонд</w:t>
            </w:r>
          </w:p>
        </w:tc>
        <w:tc>
          <w:tcPr>
            <w:tcW w:w="182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спеціальний фонд</w:t>
            </w:r>
          </w:p>
        </w:tc>
        <w:tc>
          <w:tcPr>
            <w:tcW w:w="922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загальний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  <w:tc>
          <w:tcPr>
            <w:tcW w:w="92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before="15" w:after="0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спеціальний</w:t>
            </w:r>
          </w:p>
          <w:p>
            <w:pPr>
              <w:spacing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фонд</w:t>
            </w:r>
          </w:p>
        </w:tc>
      </w:tr>
      <w:tr>
        <w:trPr>
          <w:trHeight w:hRule="exact" w:val="587"/>
        </w:trPr>
        <w:tc>
          <w:tcPr>
            <w:tcW w:w="58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267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затверджено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фактично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зайняті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затверджено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фактично</w:t>
            </w:r>
            <w: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зайняті</w:t>
            </w:r>
          </w:p>
        </w:tc>
        <w:tc>
          <w:tcPr>
            <w:tcW w:w="922" w:type="dxa"/>
            <w:gridSpan w:val="5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2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textDirection w:val="btLr"/>
            <w:vAlign w:val="center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Керівники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Працівники патронатної служби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Державні службовці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308,0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91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Всього працівників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407,0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321,0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530"/>
        </w:trPr>
        <w:tc>
          <w:tcPr>
            <w:tcW w:w="5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26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з них працівники, оплата праці яких</w:t>
            </w:r>
            <w:r>
              <w:br/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0"/>
                <w:szCs w:val="20"/>
              </w:rPr>
              <w:t>здійснюється також із загального фонду</w:t>
            </w: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  <w:tc>
          <w:tcPr>
            <w:tcW w:w="922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x</w:t>
            </w:r>
          </w:p>
        </w:tc>
        <w:tc>
          <w:tcPr>
            <w:tcW w:w="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right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149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6081" w:type="dxa"/>
            <w:gridSpan w:val="11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8945" w:type="dxa"/>
            <w:gridSpan w:val="18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 Державні цільові програми, які виконуються в межах бюджетної програми</w:t>
            </w:r>
          </w:p>
        </w:tc>
        <w:tc>
          <w:tcPr>
            <w:tcW w:w="298" w:type="dxa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1" name="11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1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07" w:type="dxa"/>
            <w:gridSpan w:val="13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976" w:type="dxa"/>
            <w:gridSpan w:val="5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1829" w:type="dxa"/>
            <w:gridSpan w:val="8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6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716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6393" w:type="dxa"/>
            <w:gridSpan w:val="11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 Інформація про огляд витрат державного бюджету</w:t>
            </w:r>
          </w:p>
        </w:tc>
        <w:tc>
          <w:tcPr>
            <w:tcW w:w="298" w:type="dxa"/>
            <w:gridSpan w:val="2"/>
            <w:shd w:val="clear" w:color="FFFFFF" w:fill="DCDCDC"/>
            <w:tcMar>
              <w:left w:w="4" w:type="dxa"/>
              <w:right w:w="4" w:type="dxa"/>
            </w:tcMar>
          </w:tcPr>
          <w:p>
            <w:r>
              <w:rPr>
                <w:noProof/>
                <w:lang w:val="uk-UA" w:eastAsia="uk-UA"/>
              </w:rPr>
              <w:drawing>
                <wp:inline distT="0" distB="0" distL="0" distR="0">
                  <wp:extent cx="180000" cy="180000"/>
                  <wp:effectExtent l="0" t="0" r="0" b="0"/>
                  <wp:docPr id="12" name="12" descr="Auto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12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000" cy="1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8" w:type="dxa"/>
            <w:gridSpan w:val="19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</w:p>
        </w:tc>
      </w:tr>
      <w:tr>
        <w:trPr>
          <w:trHeight w:hRule="exact" w:val="283"/>
        </w:trPr>
        <w:tc>
          <w:tcPr>
            <w:tcW w:w="440" w:type="dxa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5826" w:type="dxa"/>
            <w:gridSpan w:val="9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підлягає заповненню</w:t>
            </w:r>
          </w:p>
        </w:tc>
        <w:tc>
          <w:tcPr>
            <w:tcW w:w="9483" w:type="dxa"/>
            <w:gridSpan w:val="2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4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</w:tr>
      <w:tr>
        <w:trPr>
          <w:trHeight w:hRule="exact" w:val="283"/>
        </w:trPr>
        <w:tc>
          <w:tcPr>
            <w:tcW w:w="15720" w:type="dxa"/>
            <w:gridSpan w:val="32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 Підстави реалізації бюджетної програми</w:t>
            </w:r>
          </w:p>
        </w:tc>
      </w:tr>
      <w:tr>
        <w:trPr>
          <w:trHeight w:hRule="exact" w:val="287"/>
        </w:trPr>
        <w:tc>
          <w:tcPr>
            <w:tcW w:w="42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0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5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4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5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85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8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4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6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81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596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90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14165</w:t>
            </w:r>
          </w:p>
        </w:tc>
        <w:tc>
          <w:tcPr>
            <w:tcW w:w="4692" w:type="dxa"/>
            <w:gridSpan w:val="5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15:43:33</w:t>
            </w:r>
          </w:p>
        </w:tc>
        <w:tc>
          <w:tcPr>
            <w:tcW w:w="3218" w:type="dxa"/>
            <w:gridSpan w:val="11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10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f8a9b674-60a8-48d7-9d3c-5469befe3944</w:t>
            </w:r>
          </w:p>
        </w:tc>
        <w:tc>
          <w:tcPr>
            <w:tcW w:w="1517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6 з 7</w:t>
            </w:r>
          </w:p>
        </w:tc>
      </w:tr>
    </w:tbl>
    <w:p>
      <w:pPr>
        <w:rPr>
          <w:sz w:val="0"/>
          <w:szCs w:val="0"/>
        </w:rPr>
      </w:pPr>
      <w:r>
        <w:br w:type="page"/>
      </w:r>
    </w:p>
    <w:p>
      <w:pPr>
        <w:sectPr>
          <w:pgSz w:w="16840" w:h="11907" w:orient="landscape"/>
          <w:pgMar w:top="1060" w:right="567" w:bottom="530" w:left="567" w:header="304" w:footer="304" w:gutter="0"/>
          <w:cols w:space="720"/>
        </w:sect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8"/>
        <w:gridCol w:w="1061"/>
        <w:gridCol w:w="143"/>
        <w:gridCol w:w="143"/>
        <w:gridCol w:w="646"/>
        <w:gridCol w:w="3754"/>
        <w:gridCol w:w="143"/>
        <w:gridCol w:w="3071"/>
        <w:gridCol w:w="143"/>
        <w:gridCol w:w="4771"/>
        <w:gridCol w:w="143"/>
        <w:gridCol w:w="194"/>
        <w:gridCol w:w="1178"/>
        <w:gridCol w:w="156"/>
      </w:tblGrid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bookmarkStart w:id="6" w:name="7"/>
            <w:bookmarkEnd w:id="6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1. Закон України від 11 лютого 2015 року № 183-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VIII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"Про відкритість використання публічних послуг".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2. Постанова Кабінету Міністрів України від 17 червня 2020 року № 507 "Про затвердження Положення про Міністерство енергетики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України" (зі змінами).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3. Постанова Кабінету Міністрів України від 05 квітня 2014 року № 85 "Деякі питання затвердження граничної чисельності працівників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апарату та територіальних органів центральних органів виконавчої влади, інших державних органів".</w:t>
            </w:r>
          </w:p>
        </w:tc>
      </w:tr>
      <w:tr>
        <w:trPr>
          <w:trHeight w:hRule="exact" w:val="341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4. Постанова Кабінету Міністрів України від 11 жовтня 2016 року № 710 "Про ефективне використання державних коштів" (зі змінами).</w:t>
            </w:r>
          </w:p>
        </w:tc>
      </w:tr>
      <w:tr>
        <w:trPr>
          <w:trHeight w:hRule="exact" w:val="627"/>
        </w:trPr>
        <w:tc>
          <w:tcPr>
            <w:tcW w:w="15720" w:type="dxa"/>
            <w:gridSpan w:val="14"/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5. Розпорядження Кабінету Міністрів України від 21 квітня 2023 року № 373-р "Про схвалення Енергетичної стратегії України на період до</w:t>
            </w:r>
            <w:r>
              <w:rPr>
                <w:lang w:val="ru-RU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2050 року".</w:t>
            </w:r>
          </w:p>
        </w:tc>
      </w:tr>
      <w:tr>
        <w:trPr>
          <w:trHeight w:hRule="exact" w:val="1134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  <w:lang w:val="ru-RU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156" w:type="dxa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</w:tr>
      <w:tr>
        <w:trPr>
          <w:trHeight w:hRule="exact" w:val="341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  <w:lang w:val="ru-RU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Міністр</w:t>
            </w:r>
          </w:p>
        </w:tc>
        <w:tc>
          <w:tcPr>
            <w:tcW w:w="3218" w:type="dxa"/>
            <w:gridSpan w:val="2"/>
            <w:tcBorders>
              <w:bottom w:val="single" w:sz="8" w:space="0" w:color="000000"/>
            </w:tcBorders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  <w:vAlign w:val="bottom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Герман ГАЛУЩЕНКО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3"/>
        </w:trPr>
        <w:tc>
          <w:tcPr>
            <w:tcW w:w="1290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4692" w:type="dxa"/>
            <w:gridSpan w:val="4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3218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(підпис)</w:t>
            </w:r>
          </w:p>
        </w:tc>
        <w:tc>
          <w:tcPr>
            <w:tcW w:w="4919" w:type="dxa"/>
            <w:gridSpan w:val="2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(Власне ім’я ПРІЗВИЩЕ)</w:t>
            </w:r>
          </w:p>
        </w:tc>
        <w:tc>
          <w:tcPr>
            <w:tcW w:w="1517" w:type="dxa"/>
            <w:gridSpan w:val="3"/>
            <w:tcMar>
              <w:left w:w="34" w:type="dxa"/>
              <w:right w:w="34" w:type="dxa"/>
            </w:tcMar>
          </w:tcPr>
          <w:p>
            <w:pPr>
              <w:spacing w:before="15" w:after="15" w:line="238" w:lineRule="auto"/>
              <w:ind w:left="30" w:right="30"/>
              <w:rPr>
                <w:sz w:val="20"/>
                <w:szCs w:val="20"/>
              </w:rPr>
            </w:pPr>
          </w:p>
        </w:tc>
        <w:tc>
          <w:tcPr>
            <w:tcW w:w="156" w:type="dxa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3930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284"/>
        </w:trPr>
        <w:tc>
          <w:tcPr>
            <w:tcW w:w="1432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14165</w:t>
            </w:r>
          </w:p>
        </w:tc>
        <w:tc>
          <w:tcPr>
            <w:tcW w:w="4692" w:type="dxa"/>
            <w:gridSpan w:val="4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18-09-2024 15:43:33</w:t>
            </w:r>
          </w:p>
        </w:tc>
        <w:tc>
          <w:tcPr>
            <w:tcW w:w="3218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  <w:u w:val="single"/>
              </w:rPr>
              <w:t>АІС "ГРК"</w:t>
            </w:r>
          </w:p>
        </w:tc>
        <w:tc>
          <w:tcPr>
            <w:tcW w:w="4919" w:type="dxa"/>
            <w:gridSpan w:val="2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f8a9b674-60a8-48d7-9d3c-5469befe3944</w:t>
            </w:r>
          </w:p>
        </w:tc>
        <w:tc>
          <w:tcPr>
            <w:tcW w:w="1517" w:type="dxa"/>
            <w:gridSpan w:val="3"/>
            <w:tcBorders>
              <w:top w:val="single" w:sz="8" w:space="0" w:color="D3D3D3"/>
            </w:tcBorders>
            <w:tcMar>
              <w:left w:w="34" w:type="dxa"/>
              <w:right w:w="34" w:type="dxa"/>
            </w:tcMar>
            <w:vAlign w:val="center"/>
          </w:tcPr>
          <w:p>
            <w:pPr>
              <w:spacing w:before="15" w:after="15" w:line="238" w:lineRule="auto"/>
              <w:ind w:left="30" w:right="30"/>
              <w:jc w:val="center"/>
              <w:rPr>
                <w:sz w:val="10"/>
                <w:szCs w:val="10"/>
              </w:rPr>
            </w:pPr>
            <w:r>
              <w:rPr>
                <w:rFonts w:ascii="Times New Roman" w:eastAsia="Times New Roman" w:hAnsi="Times New Roman" w:cs="Times New Roman"/>
                <w:color w:val="C0C0C0"/>
                <w:sz w:val="10"/>
                <w:szCs w:val="10"/>
              </w:rPr>
              <w:t>7 з 7</w:t>
            </w:r>
          </w:p>
        </w:tc>
      </w:tr>
      <w:tr>
        <w:trPr>
          <w:trHeight w:hRule="exact" w:val="45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 w:val="restart"/>
            <w:tcMar>
              <w:left w:w="4" w:type="dxa"/>
              <w:right w:w="4" w:type="dxa"/>
            </w:tcMar>
          </w:tcPr>
          <w:p/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74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306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476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94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1287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347" w:type="dxa"/>
            <w:gridSpan w:val="3"/>
            <w:vMerge/>
            <w:tcMar>
              <w:left w:w="4" w:type="dxa"/>
              <w:right w:w="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 w:val="restart"/>
            <w:tcMar>
              <w:left w:w="34" w:type="dxa"/>
              <w:right w:w="34" w:type="dxa"/>
            </w:tcMar>
          </w:tcPr>
          <w:p>
            <w:pPr>
              <w:spacing w:after="0" w:line="238" w:lineRule="auto"/>
              <w:ind w:left="30" w:right="30"/>
              <w:rPr>
                <w:sz w:val="16"/>
                <w:szCs w:val="16"/>
              </w:rPr>
            </w:pPr>
            <w:bookmarkStart w:id="7" w:name="_GoBack"/>
            <w:bookmarkEnd w:id="7"/>
            <w:r>
              <w:t xml:space="preserve"> </w:t>
            </w: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  <w:tr>
        <w:trPr>
          <w:trHeight w:hRule="exact" w:val="56"/>
        </w:trPr>
        <w:tc>
          <w:tcPr>
            <w:tcW w:w="228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050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647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2205" w:type="dxa"/>
            <w:gridSpan w:val="7"/>
            <w:vMerge/>
            <w:tcMar>
              <w:left w:w="34" w:type="dxa"/>
              <w:right w:w="34" w:type="dxa"/>
            </w:tcMar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169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  <w:tc>
          <w:tcPr>
            <w:tcW w:w="143" w:type="dxa"/>
          </w:tcPr>
          <w:p>
            <w:pPr>
              <w:spacing w:after="0" w:line="0" w:lineRule="auto"/>
              <w:rPr>
                <w:sz w:val="1"/>
                <w:szCs w:val="1"/>
              </w:rPr>
            </w:pPr>
          </w:p>
        </w:tc>
      </w:tr>
    </w:tbl>
    <w:p>
      <w:r>
        <w:rPr>
          <w:color w:val="FFFFFF"/>
          <w:sz w:val="2"/>
          <w:szCs w:val="2"/>
        </w:rPr>
        <w:t>.</w:t>
      </w:r>
    </w:p>
    <w:sectPr>
      <w:pgSz w:w="16840" w:h="11907" w:orient="landscape"/>
      <w:pgMar w:top="1060" w:right="567" w:bottom="530" w:left="567" w:header="304" w:footer="30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26B4244-BAA5-438C-93F8-FDFA22649E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" w:eastAsia="e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7633</Words>
  <Characters>4352</Characters>
  <Application>Microsoft Office Word</Application>
  <DocSecurity>0</DocSecurity>
  <Lines>36</Lines>
  <Paragraphs>23</Paragraphs>
  <ScaleCrop>false</ScaleCrop>
  <HeadingPairs>
    <vt:vector size="2" baseType="variant">
      <vt:variant>
        <vt:lpstr>Worksheets</vt:lpstr>
      </vt:variant>
      <vt:variant>
        <vt:i4>2</vt:i4>
      </vt:variant>
    </vt:vector>
  </HeadingPairs>
  <TitlesOfParts>
    <vt:vector size="1" baseType="lpstr">
      <vt:lpstr>Page1</vt:lpstr>
    </vt:vector>
  </TitlesOfParts>
  <Company/>
  <LinksUpToDate>false</LinksUpToDate>
  <CharactersWithSpaces>11962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esop_forms_n207_bz2</dc:title>
  <dc:creator>FastReport.NET</dc:creator>
  <cp:lastModifiedBy>Наталья Донченко</cp:lastModifiedBy>
  <cp:revision>2</cp:revision>
  <dcterms:created xsi:type="dcterms:W3CDTF">2024-11-25T13:35:00Z</dcterms:created>
  <dcterms:modified xsi:type="dcterms:W3CDTF">2024-11-25T13:36:00Z</dcterms:modified>
</cp:coreProperties>
</file>