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37A2F" w14:textId="77777777" w:rsidR="00A77B0A" w:rsidRDefault="00A77B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14:paraId="75714BBE" w14:textId="77777777" w:rsidR="00A77B0A" w:rsidRPr="00E6520C" w:rsidRDefault="00A77B0A" w:rsidP="007F257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14:paraId="1673AF03" w14:textId="77777777" w:rsidR="00A77B0A" w:rsidRPr="00E6520C" w:rsidRDefault="003E78F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E6520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ПОРІВНЯЛЬНА ТАБЛИЦЯ</w:t>
      </w:r>
    </w:p>
    <w:p w14:paraId="6F0DCAA6" w14:textId="77777777" w:rsidR="00A77B0A" w:rsidRPr="00E6520C" w:rsidRDefault="003E78F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652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до проєкту постанови Кабінету Міністрів України «Деякі питання проведення експертизи </w:t>
      </w:r>
    </w:p>
    <w:p w14:paraId="7F2423DC" w14:textId="77777777" w:rsidR="00A77B0A" w:rsidRPr="00E6520C" w:rsidRDefault="003E78F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652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технічних умов приєднання (вихідних даних) до </w:t>
      </w:r>
    </w:p>
    <w:p w14:paraId="28809BF2" w14:textId="77777777" w:rsidR="00A77B0A" w:rsidRPr="00E6520C" w:rsidRDefault="003E78F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652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газотранспортної або газорозподільної системи на </w:t>
      </w:r>
    </w:p>
    <w:p w14:paraId="68EB517A" w14:textId="77777777" w:rsidR="00A77B0A" w:rsidRPr="00E6520C" w:rsidRDefault="003E78F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652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відповідність чинним стандартам, нормам та правилам</w:t>
      </w:r>
      <w:r w:rsidRPr="00E652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26A1A8DD" w14:textId="77777777" w:rsidR="00A77B0A" w:rsidRPr="00E6520C" w:rsidRDefault="00A77B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144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9"/>
        <w:gridCol w:w="7335"/>
      </w:tblGrid>
      <w:tr w:rsidR="00E6520C" w:rsidRPr="00E6520C" w14:paraId="253784F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D7DD36" w14:textId="77777777" w:rsidR="00A77B0A" w:rsidRPr="00E6520C" w:rsidRDefault="003E78F5">
            <w:pPr>
              <w:shd w:val="clear" w:color="auto" w:fill="FFFFFF"/>
              <w:spacing w:after="0" w:line="240" w:lineRule="auto"/>
              <w:ind w:firstLine="4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520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Зміст положення акта законодавства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4E1990" w14:textId="51ED0724" w:rsidR="00A77B0A" w:rsidRPr="00E6520C" w:rsidRDefault="003E78F5">
            <w:pPr>
              <w:shd w:val="clear" w:color="auto" w:fill="FFFFFF"/>
              <w:spacing w:after="0" w:line="240" w:lineRule="auto"/>
              <w:ind w:firstLine="4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520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Зміст відповідного положення про</w:t>
            </w:r>
            <w:r w:rsidR="006471E6" w:rsidRPr="00E6520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є</w:t>
            </w:r>
            <w:r w:rsidRPr="00E6520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кту акта</w:t>
            </w:r>
          </w:p>
        </w:tc>
      </w:tr>
      <w:tr w:rsidR="00E6520C" w:rsidRPr="00E6520C" w14:paraId="7DF13EDE" w14:textId="77777777">
        <w:tc>
          <w:tcPr>
            <w:tcW w:w="1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F43DBC" w14:textId="13642C1B" w:rsidR="00A77B0A" w:rsidRPr="00E6520C" w:rsidRDefault="003E78F5">
            <w:pPr>
              <w:shd w:val="clear" w:color="auto" w:fill="FFFFFF"/>
              <w:spacing w:after="0" w:line="240" w:lineRule="auto"/>
              <w:ind w:firstLine="4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Порядок ведення Єдиної державної електронної системи у сфері будівництва, затверджений постановою Кабінету Міністрів України </w:t>
            </w:r>
            <w:r w:rsidRPr="00E6520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від 23 червня 2021 р</w:t>
            </w:r>
            <w:r w:rsidR="006471E6"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оку</w:t>
            </w: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№ 681</w:t>
            </w:r>
          </w:p>
        </w:tc>
      </w:tr>
      <w:tr w:rsidR="00E6520C" w:rsidRPr="00E6520C" w14:paraId="763AA12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5C83B" w14:textId="77777777" w:rsidR="00A77B0A" w:rsidRPr="00E6520C" w:rsidRDefault="003E78F5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59. Реєстр будівельної діяльності електронної системи є компонентом електронної системи, який забезпечує створення, збирання, накопичення, обробку, захист, облік:</w:t>
            </w:r>
          </w:p>
          <w:p w14:paraId="17DF4365" w14:textId="77777777" w:rsidR="00A77B0A" w:rsidRPr="00E6520C" w:rsidRDefault="003E78F5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1) містобудівних умов та обмежень;</w:t>
            </w:r>
          </w:p>
          <w:p w14:paraId="418F133F" w14:textId="72ECB86A" w:rsidR="000877ED" w:rsidRPr="00E6520C" w:rsidRDefault="000877ED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1</w:t>
            </w: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) висновків уповноважених органів містобудування та архітектури про можливість/неможливість розміщення на земельній ділянці об’єктів, визначених пунктом 9-3 розділу V </w:t>
            </w:r>
            <w:r w:rsidR="007F25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Прикінцеві положення</w:t>
            </w:r>
            <w:r w:rsidR="007F25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Закону України </w:t>
            </w:r>
            <w:r w:rsidR="003C48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7F25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 регулювання містобудівної діяльності</w:t>
            </w:r>
            <w:r w:rsidR="007F25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6B2949DD" w14:textId="17A839EC" w:rsidR="00A77B0A" w:rsidRPr="00E6520C" w:rsidRDefault="003E78F5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2) завдань на проектування та технічних умов (у тому числі договорів про надання технічних умов, укладених відповідно до Закону України </w:t>
            </w:r>
            <w:r w:rsidR="007F25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 електронні довірчі послуги</w:t>
            </w:r>
            <w:r w:rsidR="007F25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у разі їх укладення через електронний кабінет);</w:t>
            </w:r>
          </w:p>
          <w:p w14:paraId="2A038AC3" w14:textId="77777777" w:rsidR="00A77B0A" w:rsidRPr="00E6520C" w:rsidRDefault="00A77B0A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4EF2ED5" w14:textId="77777777" w:rsidR="00A77B0A" w:rsidRPr="00E6520C" w:rsidRDefault="00A77B0A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6E492F8" w14:textId="77777777" w:rsidR="00A77B0A" w:rsidRPr="00E6520C" w:rsidRDefault="00A77B0A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9E71C05" w14:textId="77777777" w:rsidR="00A77B0A" w:rsidRPr="00E6520C" w:rsidRDefault="003E78F5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…</w:t>
            </w:r>
          </w:p>
          <w:p w14:paraId="46056ED3" w14:textId="77777777" w:rsidR="00FE598E" w:rsidRPr="00E6520C" w:rsidRDefault="00FE598E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"/>
                <w:shd w:val="clear" w:color="auto" w:fill="FFFFFF"/>
              </w:rPr>
            </w:pPr>
          </w:p>
          <w:p w14:paraId="5EFB9718" w14:textId="328A7BD4" w:rsidR="006471E6" w:rsidRPr="00E6520C" w:rsidRDefault="006471E6" w:rsidP="006471E6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26) інформації про будівлі відповідно до Порядку ведення національної бази даних енергетичних та експлуатаційних характеристик будівель.</w:t>
            </w:r>
          </w:p>
          <w:p w14:paraId="200706AD" w14:textId="66E44A19" w:rsidR="00FE598E" w:rsidRPr="00E6520C" w:rsidRDefault="00FE598E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E652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Положення відсутнє</w:t>
            </w:r>
          </w:p>
          <w:p w14:paraId="7D8EB3F8" w14:textId="77777777" w:rsidR="00A77B0A" w:rsidRPr="00E6520C" w:rsidRDefault="00A77B0A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69B1F63" w14:textId="77777777" w:rsidR="00A77B0A" w:rsidRPr="00E6520C" w:rsidRDefault="00A77B0A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8100130" w14:textId="77777777" w:rsidR="00A77B0A" w:rsidRPr="00E6520C" w:rsidRDefault="00A77B0A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90A81AD" w14:textId="77777777" w:rsidR="00A77B0A" w:rsidRPr="00E6520C" w:rsidRDefault="00A77B0A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DB1A0" w14:textId="77777777" w:rsidR="00A77B0A" w:rsidRPr="00E6520C" w:rsidRDefault="003E78F5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59. Реєстр будівельної діяльності електронної системи є компонентом електронної системи, який забезпечує створення, збирання, накопичення, обробку, захист, облік:</w:t>
            </w:r>
          </w:p>
          <w:p w14:paraId="1534108F" w14:textId="77777777" w:rsidR="00A77B0A" w:rsidRPr="00E6520C" w:rsidRDefault="003E78F5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1) містобудівних умов та обмежень;</w:t>
            </w:r>
          </w:p>
          <w:p w14:paraId="01991C4F" w14:textId="7E6BAB59" w:rsidR="000877ED" w:rsidRPr="00E6520C" w:rsidRDefault="000877ED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1</w:t>
            </w: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) висновків уповноважених органів містобудування та архітектури про можливість/неможливість розміщення на земельній ділянці об’єктів, визначених пунктом 9-3 розділу V </w:t>
            </w:r>
            <w:r w:rsidR="007F25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Прикінцеві положення</w:t>
            </w:r>
            <w:r w:rsidR="007F25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Закону України </w:t>
            </w:r>
            <w:r w:rsidR="003C48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7F25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 регулювання містобудівної діяльності</w:t>
            </w:r>
            <w:r w:rsidR="007F25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096BF1BA" w14:textId="739E121A" w:rsidR="00A77B0A" w:rsidRPr="00E6520C" w:rsidRDefault="003E78F5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2) завдань на проектування та технічних умов (</w:t>
            </w:r>
            <w:r w:rsidRPr="00E652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у тому числі</w:t>
            </w: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E652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технічних умов приєднання (вихідних даних) до газотранспортної або газорозподільної системи, виданих оператором газотранспортної, газорозподільної системи, а також</w:t>
            </w: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договорів про надання технічних умов, укладених відповідно до Закону України </w:t>
            </w:r>
            <w:r w:rsidR="007F25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 електронні довірчі послуги</w:t>
            </w:r>
            <w:r w:rsidR="007F25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у разі їх укладення через електронний кабінет);</w:t>
            </w:r>
          </w:p>
          <w:p w14:paraId="0D2533C1" w14:textId="77777777" w:rsidR="00A77B0A" w:rsidRPr="00E6520C" w:rsidRDefault="003E78F5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…</w:t>
            </w:r>
          </w:p>
          <w:p w14:paraId="225D96E8" w14:textId="131B4869" w:rsidR="006471E6" w:rsidRPr="00E6520C" w:rsidRDefault="006471E6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26) інформації про будівлі відповідно до Порядку ведення національної бази даних енергетичних та експлуатаційних характеристик будівель</w:t>
            </w:r>
            <w:r w:rsidR="001800ED"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7FEE5B89" w14:textId="5EBD3405" w:rsidR="00A77B0A" w:rsidRPr="00E6520C" w:rsidRDefault="006A6A87" w:rsidP="006A6A87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52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2</w:t>
            </w:r>
            <w:r w:rsidR="006471E6" w:rsidRPr="00E652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  <w:r w:rsidR="003E78F5" w:rsidRPr="00E652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r w:rsidRPr="00E652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експертна оцінка за результатами експертизи технічних умов приєднання (вихідних даних) до газотранспортної або газорозподільної системи на відповідність чинним стандартам, нормам та правилам</w:t>
            </w:r>
            <w:r w:rsidR="00A41522" w:rsidRPr="00E652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6520C" w:rsidRPr="00E6520C" w14:paraId="6A5B351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458E9E" w14:textId="77777777" w:rsidR="00A77B0A" w:rsidRPr="00E6520C" w:rsidRDefault="003E78F5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60. Виключно з використанням Реєстру будівельної діяльності електронної системи створюються:</w:t>
            </w:r>
          </w:p>
          <w:p w14:paraId="017D0C75" w14:textId="77777777" w:rsidR="00A77B0A" w:rsidRPr="00E6520C" w:rsidRDefault="003E78F5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1) такі електронні документи (крім документів, які містять відомості, що становлять державну таємницю):</w:t>
            </w:r>
          </w:p>
          <w:p w14:paraId="35539BCD" w14:textId="77777777" w:rsidR="00A77B0A" w:rsidRPr="00E6520C" w:rsidRDefault="003E78F5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…</w:t>
            </w:r>
          </w:p>
          <w:p w14:paraId="136DEB5C" w14:textId="77777777" w:rsidR="00FE598E" w:rsidRPr="00E6520C" w:rsidRDefault="00FE598E" w:rsidP="00FE598E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E652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Положення відсутнє</w:t>
            </w:r>
          </w:p>
          <w:p w14:paraId="2EF753E0" w14:textId="57D14C6E" w:rsidR="00A77B0A" w:rsidRPr="00E6520C" w:rsidRDefault="00A77B0A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615981F4" w14:textId="77777777" w:rsidR="00A77B0A" w:rsidRPr="00E6520C" w:rsidRDefault="00A77B0A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B55B7" w14:textId="77777777" w:rsidR="00A77B0A" w:rsidRPr="00E6520C" w:rsidRDefault="003E78F5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60. Виключно з використанням Реєстру будівельної діяльності електронної системи створюються:</w:t>
            </w:r>
          </w:p>
          <w:p w14:paraId="167432C9" w14:textId="77777777" w:rsidR="00A77B0A" w:rsidRPr="00E6520C" w:rsidRDefault="003E78F5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1) такі електронні документи (крім документів, які містять відомості, що становлять державну таємницю):</w:t>
            </w:r>
          </w:p>
          <w:p w14:paraId="02CD12AE" w14:textId="77777777" w:rsidR="00A77B0A" w:rsidRPr="00E6520C" w:rsidRDefault="003E78F5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…</w:t>
            </w:r>
          </w:p>
          <w:p w14:paraId="3E5BFF3A" w14:textId="1378FE6C" w:rsidR="00A77B0A" w:rsidRPr="00E6520C" w:rsidRDefault="003E78F5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52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експертна оцінка за результатами експертизи технічних умов  </w:t>
            </w:r>
            <w:r w:rsidRPr="00E652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приєднання (вихідних даних) до газотранспортної або газорозподільної системи на відповідність чинним стандартам, нормам та правилам</w:t>
            </w:r>
            <w:r w:rsidR="00A41522" w:rsidRPr="00E652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A77B0A" w:rsidRPr="00E6520C" w14:paraId="74F89D8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36AAFF" w14:textId="2CE872D9" w:rsidR="00A77B0A" w:rsidRPr="00E6520C" w:rsidRDefault="00FE598E">
            <w:pPr>
              <w:shd w:val="clear" w:color="auto" w:fill="FFFFFF"/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6520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Положення відсутнє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66D3C3" w14:textId="73BDF001" w:rsidR="00FE598E" w:rsidRPr="00E6520C" w:rsidRDefault="003E78F5" w:rsidP="00FE598E">
            <w:pPr>
              <w:shd w:val="clear" w:color="auto" w:fill="FFFFFF"/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652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147¹</w:t>
            </w:r>
            <w:r w:rsidR="001800ED" w:rsidRPr="00E652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E652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Через електронний кабінет експертної організації, яка </w:t>
            </w:r>
            <w:r w:rsidR="00FE598E" w:rsidRPr="00E652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проводить </w:t>
            </w:r>
            <w:r w:rsidRPr="00E652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експертизу </w:t>
            </w:r>
            <w:r w:rsidRPr="00E652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технічних умов </w:t>
            </w:r>
            <w:r w:rsidRPr="00E652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приєднання (вихідних даних) до газотранспортної або газорозподільної системи на відповідність чинним стандартам, нормам та правилам</w:t>
            </w:r>
            <w:r w:rsidR="001800ED" w:rsidRPr="00E652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Pr="00E652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здійснюється:</w:t>
            </w:r>
          </w:p>
          <w:p w14:paraId="1D3DE043" w14:textId="38AD4A9A" w:rsidR="00A77B0A" w:rsidRPr="00E6520C" w:rsidRDefault="00FE598E" w:rsidP="00FE598E">
            <w:pPr>
              <w:shd w:val="clear" w:color="auto" w:fill="FFFFFF"/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52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1) укладення</w:t>
            </w:r>
            <w:r w:rsidR="003E78F5" w:rsidRPr="00E652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договорів  відповідно до Закону України</w:t>
            </w:r>
            <w:r w:rsidR="003C48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«</w:t>
            </w:r>
            <w:r w:rsidRPr="00E6520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Про електронну ідентифікацію та електронні довірчі послуги</w:t>
            </w:r>
            <w:r w:rsidR="003C48B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="003E78F5" w:rsidRPr="00E6520C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14:paraId="69D11F9D" w14:textId="77777777" w:rsidR="00A77B0A" w:rsidRPr="00E6520C" w:rsidRDefault="003E78F5">
            <w:pPr>
              <w:shd w:val="clear" w:color="auto" w:fill="FFFFFF"/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52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2) створення та підписання експертної оцінки </w:t>
            </w:r>
            <w:r w:rsidRPr="00E652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за результатами експертизи технічних умов </w:t>
            </w:r>
            <w:r w:rsidRPr="00E652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приєднання (вихідних даних) до газотранспортної або газорозподільної системи на відповідність чинним стандартам, нормам та правилам;</w:t>
            </w:r>
          </w:p>
          <w:p w14:paraId="16B6A97F" w14:textId="77777777" w:rsidR="00A77B0A" w:rsidRPr="00E6520C" w:rsidRDefault="003E78F5">
            <w:pPr>
              <w:shd w:val="clear" w:color="auto" w:fill="FFFFFF"/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52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3) доступ до відомостей (даних), внесених до Реєстру будівельної діяльності електронної системи;</w:t>
            </w:r>
          </w:p>
          <w:p w14:paraId="78913058" w14:textId="77777777" w:rsidR="00A77B0A" w:rsidRPr="00E6520C" w:rsidRDefault="003E78F5">
            <w:pPr>
              <w:shd w:val="clear" w:color="auto" w:fill="FFFFFF"/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520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4)</w:t>
            </w:r>
            <w:r w:rsidRPr="00E65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652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листування з користувачами електронної системи, держателем та технічним адміністратором.</w:t>
            </w:r>
          </w:p>
        </w:tc>
      </w:tr>
    </w:tbl>
    <w:p w14:paraId="2982F322" w14:textId="77777777" w:rsidR="003F3D79" w:rsidRDefault="003F3D79" w:rsidP="00FE59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5C367EC" w14:textId="77777777" w:rsidR="00073973" w:rsidRDefault="00073973" w:rsidP="00FE59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DE2056B" w14:textId="77777777" w:rsidR="00073973" w:rsidRPr="001E4CE8" w:rsidRDefault="00073973" w:rsidP="000739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E4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В. о. Генерального директора Директорату</w:t>
      </w:r>
    </w:p>
    <w:p w14:paraId="32F67F90" w14:textId="77777777" w:rsidR="00073973" w:rsidRPr="001E4CE8" w:rsidRDefault="00073973" w:rsidP="000739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E4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нафтогазового комплексу та розвитку</w:t>
      </w:r>
    </w:p>
    <w:p w14:paraId="358878CD" w14:textId="77777777" w:rsidR="00073973" w:rsidRPr="001E4CE8" w:rsidRDefault="00073973" w:rsidP="000739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E4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ринків нафти, природного газу </w:t>
      </w:r>
    </w:p>
    <w:p w14:paraId="17C2371E" w14:textId="77777777" w:rsidR="007F2575" w:rsidRDefault="00073973" w:rsidP="000739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E4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 нафтопродуктів</w:t>
      </w:r>
      <w:r w:rsidR="007F2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4F8F20DF" w14:textId="37BDEAC6" w:rsidR="00073973" w:rsidRPr="001E4CE8" w:rsidRDefault="007F2575" w:rsidP="00073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Міністерства енергетики України</w:t>
      </w:r>
      <w:r w:rsidR="00073973" w:rsidRPr="001E4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</w:t>
      </w:r>
      <w:r w:rsidR="00073973" w:rsidRPr="001E4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0739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Ганна ЛІГУН</w:t>
      </w:r>
    </w:p>
    <w:p w14:paraId="08BE2725" w14:textId="77777777" w:rsidR="00073973" w:rsidRDefault="00073973" w:rsidP="00FE59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E9AD3DC" w14:textId="77777777" w:rsidR="00073973" w:rsidRDefault="00073973" w:rsidP="00FE59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61AC678" w14:textId="3FFB1BA0" w:rsidR="00A77B0A" w:rsidRPr="00E6520C" w:rsidRDefault="00A77B0A" w:rsidP="00073973">
      <w:pPr>
        <w:shd w:val="clear" w:color="auto" w:fill="FFFFFF"/>
        <w:tabs>
          <w:tab w:val="left" w:pos="1680"/>
        </w:tabs>
        <w:spacing w:after="0" w:line="240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7"/>
          <w:szCs w:val="27"/>
          <w:lang w:eastAsia="ru-RU"/>
        </w:rPr>
      </w:pPr>
    </w:p>
    <w:p w14:paraId="2C3CDBF0" w14:textId="77777777" w:rsidR="00A77B0A" w:rsidRPr="00E6520C" w:rsidRDefault="00A77B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7"/>
          <w:szCs w:val="27"/>
          <w:lang w:eastAsia="ru-RU"/>
        </w:rPr>
      </w:pPr>
    </w:p>
    <w:p w14:paraId="35CE40B5" w14:textId="2A7C0611" w:rsidR="00A77B0A" w:rsidRPr="00E6520C" w:rsidRDefault="003E78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7"/>
          <w:szCs w:val="27"/>
          <w:lang w:eastAsia="ru-RU"/>
        </w:rPr>
      </w:pPr>
      <w:r w:rsidRPr="00E6520C">
        <w:rPr>
          <w:rFonts w:ascii="Times New Roman" w:hAnsi="Times New Roman"/>
          <w:b/>
          <w:color w:val="000000" w:themeColor="text1"/>
          <w:sz w:val="27"/>
          <w:szCs w:val="27"/>
          <w:lang w:eastAsia="ru-RU"/>
        </w:rPr>
        <w:t>________________ 202</w:t>
      </w:r>
      <w:r w:rsidR="00401FB6" w:rsidRPr="00E6520C">
        <w:rPr>
          <w:rFonts w:ascii="Times New Roman" w:hAnsi="Times New Roman"/>
          <w:b/>
          <w:color w:val="000000" w:themeColor="text1"/>
          <w:sz w:val="27"/>
          <w:szCs w:val="27"/>
          <w:lang w:eastAsia="ru-RU"/>
        </w:rPr>
        <w:t>5</w:t>
      </w:r>
      <w:r w:rsidRPr="00E6520C">
        <w:rPr>
          <w:rFonts w:ascii="Times New Roman" w:hAnsi="Times New Roman"/>
          <w:b/>
          <w:color w:val="000000" w:themeColor="text1"/>
          <w:sz w:val="27"/>
          <w:szCs w:val="27"/>
          <w:lang w:eastAsia="ru-RU"/>
        </w:rPr>
        <w:t xml:space="preserve"> р.</w:t>
      </w:r>
    </w:p>
    <w:p w14:paraId="44953446" w14:textId="77777777" w:rsidR="00A77B0A" w:rsidRPr="00E6520C" w:rsidRDefault="00A77B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7"/>
          <w:szCs w:val="27"/>
          <w:lang w:eastAsia="ru-RU"/>
        </w:rPr>
      </w:pPr>
    </w:p>
    <w:p w14:paraId="2B033713" w14:textId="77777777" w:rsidR="00A77B0A" w:rsidRPr="00E6520C" w:rsidRDefault="00A77B0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sectPr w:rsidR="00A77B0A" w:rsidRPr="00E6520C" w:rsidSect="003C48BE">
      <w:headerReference w:type="default" r:id="rId8"/>
      <w:pgSz w:w="16838" w:h="11906" w:orient="landscape"/>
      <w:pgMar w:top="284" w:right="1418" w:bottom="1276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AD955" w14:textId="77777777" w:rsidR="00A77B0A" w:rsidRDefault="003E78F5">
      <w:pPr>
        <w:spacing w:after="0" w:line="240" w:lineRule="auto"/>
      </w:pPr>
      <w:r>
        <w:separator/>
      </w:r>
    </w:p>
  </w:endnote>
  <w:endnote w:type="continuationSeparator" w:id="0">
    <w:p w14:paraId="56BFFE24" w14:textId="77777777" w:rsidR="00A77B0A" w:rsidRDefault="003E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3DD2B" w14:textId="77777777" w:rsidR="00A77B0A" w:rsidRDefault="003E78F5">
      <w:pPr>
        <w:spacing w:after="0" w:line="240" w:lineRule="auto"/>
      </w:pPr>
      <w:r>
        <w:separator/>
      </w:r>
    </w:p>
  </w:footnote>
  <w:footnote w:type="continuationSeparator" w:id="0">
    <w:p w14:paraId="1AC1585E" w14:textId="77777777" w:rsidR="00A77B0A" w:rsidRDefault="003E7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6094029"/>
      <w:docPartObj>
        <w:docPartGallery w:val="Page Numbers (Top of Page)"/>
        <w:docPartUnique/>
      </w:docPartObj>
    </w:sdtPr>
    <w:sdtEndPr/>
    <w:sdtContent>
      <w:p w14:paraId="02F5A0CC" w14:textId="77777777" w:rsidR="00A77B0A" w:rsidRDefault="003E78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426698F" w14:textId="77777777" w:rsidR="00A77B0A" w:rsidRDefault="00A77B0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40CB"/>
    <w:multiLevelType w:val="hybridMultilevel"/>
    <w:tmpl w:val="98928BF2"/>
    <w:lvl w:ilvl="0" w:tplc="BFE43CB6">
      <w:start w:val="1"/>
      <w:numFmt w:val="decimal"/>
      <w:lvlText w:val="%1)"/>
      <w:lvlJc w:val="left"/>
      <w:pPr>
        <w:ind w:left="945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5" w:hanging="360"/>
      </w:pPr>
    </w:lvl>
    <w:lvl w:ilvl="2" w:tplc="0422001B" w:tentative="1">
      <w:start w:val="1"/>
      <w:numFmt w:val="lowerRoman"/>
      <w:lvlText w:val="%3."/>
      <w:lvlJc w:val="right"/>
      <w:pPr>
        <w:ind w:left="2265" w:hanging="180"/>
      </w:pPr>
    </w:lvl>
    <w:lvl w:ilvl="3" w:tplc="0422000F" w:tentative="1">
      <w:start w:val="1"/>
      <w:numFmt w:val="decimal"/>
      <w:lvlText w:val="%4."/>
      <w:lvlJc w:val="left"/>
      <w:pPr>
        <w:ind w:left="2985" w:hanging="360"/>
      </w:pPr>
    </w:lvl>
    <w:lvl w:ilvl="4" w:tplc="04220019" w:tentative="1">
      <w:start w:val="1"/>
      <w:numFmt w:val="lowerLetter"/>
      <w:lvlText w:val="%5."/>
      <w:lvlJc w:val="left"/>
      <w:pPr>
        <w:ind w:left="3705" w:hanging="360"/>
      </w:pPr>
    </w:lvl>
    <w:lvl w:ilvl="5" w:tplc="0422001B" w:tentative="1">
      <w:start w:val="1"/>
      <w:numFmt w:val="lowerRoman"/>
      <w:lvlText w:val="%6."/>
      <w:lvlJc w:val="right"/>
      <w:pPr>
        <w:ind w:left="4425" w:hanging="180"/>
      </w:pPr>
    </w:lvl>
    <w:lvl w:ilvl="6" w:tplc="0422000F" w:tentative="1">
      <w:start w:val="1"/>
      <w:numFmt w:val="decimal"/>
      <w:lvlText w:val="%7."/>
      <w:lvlJc w:val="left"/>
      <w:pPr>
        <w:ind w:left="5145" w:hanging="360"/>
      </w:pPr>
    </w:lvl>
    <w:lvl w:ilvl="7" w:tplc="04220019" w:tentative="1">
      <w:start w:val="1"/>
      <w:numFmt w:val="lowerLetter"/>
      <w:lvlText w:val="%8."/>
      <w:lvlJc w:val="left"/>
      <w:pPr>
        <w:ind w:left="5865" w:hanging="360"/>
      </w:pPr>
    </w:lvl>
    <w:lvl w:ilvl="8" w:tplc="0422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21A737AD"/>
    <w:multiLevelType w:val="hybridMultilevel"/>
    <w:tmpl w:val="F5D0F492"/>
    <w:lvl w:ilvl="0" w:tplc="22A4474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29790F"/>
    <w:multiLevelType w:val="hybridMultilevel"/>
    <w:tmpl w:val="7C949F82"/>
    <w:lvl w:ilvl="0" w:tplc="713EF5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B74920"/>
    <w:multiLevelType w:val="hybridMultilevel"/>
    <w:tmpl w:val="424EF688"/>
    <w:lvl w:ilvl="0" w:tplc="B0229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28B2D9F"/>
    <w:multiLevelType w:val="hybridMultilevel"/>
    <w:tmpl w:val="67DA87F0"/>
    <w:lvl w:ilvl="0" w:tplc="61321E08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F43148D"/>
    <w:multiLevelType w:val="hybridMultilevel"/>
    <w:tmpl w:val="D6564A1A"/>
    <w:lvl w:ilvl="0" w:tplc="8C842FF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003658070">
    <w:abstractNumId w:val="4"/>
  </w:num>
  <w:num w:numId="2" w16cid:durableId="1124885682">
    <w:abstractNumId w:val="1"/>
  </w:num>
  <w:num w:numId="3" w16cid:durableId="1054693737">
    <w:abstractNumId w:val="2"/>
  </w:num>
  <w:num w:numId="4" w16cid:durableId="99691884">
    <w:abstractNumId w:val="3"/>
  </w:num>
  <w:num w:numId="5" w16cid:durableId="1684431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7040764">
    <w:abstractNumId w:val="5"/>
  </w:num>
  <w:num w:numId="7" w16cid:durableId="48413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0A"/>
    <w:rsid w:val="00073973"/>
    <w:rsid w:val="000877ED"/>
    <w:rsid w:val="000938AB"/>
    <w:rsid w:val="0009520A"/>
    <w:rsid w:val="00137122"/>
    <w:rsid w:val="001800ED"/>
    <w:rsid w:val="0026059A"/>
    <w:rsid w:val="003C48BE"/>
    <w:rsid w:val="003E78F5"/>
    <w:rsid w:val="003F3D79"/>
    <w:rsid w:val="00401FB6"/>
    <w:rsid w:val="00431A7E"/>
    <w:rsid w:val="005B32FD"/>
    <w:rsid w:val="006471E6"/>
    <w:rsid w:val="00653B25"/>
    <w:rsid w:val="006A6A87"/>
    <w:rsid w:val="007F2575"/>
    <w:rsid w:val="007F4286"/>
    <w:rsid w:val="00A41522"/>
    <w:rsid w:val="00A77B0A"/>
    <w:rsid w:val="00CB584E"/>
    <w:rsid w:val="00CF4A0A"/>
    <w:rsid w:val="00D968D8"/>
    <w:rsid w:val="00DA154F"/>
    <w:rsid w:val="00DF5B0E"/>
    <w:rsid w:val="00E54FC8"/>
    <w:rsid w:val="00E6520C"/>
    <w:rsid w:val="00E841C5"/>
    <w:rsid w:val="00EB6A8F"/>
    <w:rsid w:val="00ED692E"/>
    <w:rsid w:val="00F33410"/>
    <w:rsid w:val="00F755F6"/>
    <w:rsid w:val="00FE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D0B05"/>
  <w15:docId w15:val="{05315EDF-6C12-4158-B148-BE024D95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  <w:style w:type="paragraph" w:styleId="a7">
    <w:name w:val="footer"/>
    <w:basedOn w:val="a"/>
    <w:link w:val="a8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  <w:style w:type="character" w:customStyle="1" w:styleId="a8">
    <w:name w:val="Нижній колонтитул Знак"/>
    <w:basedOn w:val="a0"/>
    <w:link w:val="a7"/>
    <w:rPr>
      <w:rFonts w:ascii="Times New Roman" w:hAnsi="Times New Roman" w:cs="Times New Roman"/>
      <w:sz w:val="28"/>
      <w:szCs w:val="24"/>
      <w:lang w:val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</w:style>
  <w:style w:type="table" w:customStyle="1" w:styleId="1">
    <w:name w:val="Сітка таблиці1"/>
    <w:basedOn w:val="a1"/>
    <w:next w:val="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1"/>
    <w:basedOn w:val="a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b">
    <w:name w:val="List Paragraph"/>
    <w:basedOn w:val="a"/>
    <w:qFormat/>
    <w:pPr>
      <w:spacing w:after="0" w:line="240" w:lineRule="auto"/>
      <w:ind w:left="720"/>
      <w:contextualSpacing/>
    </w:pPr>
    <w:rPr>
      <w:rFonts w:ascii="Antiqua" w:eastAsia="Times New Roman" w:hAnsi="Antiqua" w:cs="Times New Roman"/>
      <w:sz w:val="26"/>
      <w:szCs w:val="26"/>
      <w:lang w:eastAsia="ru-RU"/>
    </w:rPr>
  </w:style>
  <w:style w:type="character" w:styleId="ac">
    <w:name w:val="Hyperlink"/>
    <w:uiPriority w:val="99"/>
    <w:rPr>
      <w:color w:val="0000FF"/>
      <w:u w:val="single"/>
    </w:rPr>
  </w:style>
  <w:style w:type="table" w:customStyle="1" w:styleId="12">
    <w:name w:val="Сітка таблиці12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ітка таблиці2"/>
    <w:basedOn w:val="a1"/>
    <w:next w:val="a5"/>
    <w:uiPriority w:val="5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ітка таблиці121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ітка таблиці21"/>
    <w:basedOn w:val="a1"/>
    <w:next w:val="a5"/>
    <w:uiPriority w:val="5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ітка таблиці122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ітка таблиці22"/>
    <w:basedOn w:val="a1"/>
    <w:next w:val="a5"/>
    <w:uiPriority w:val="5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6">
    <w:name w:val="rvts46"/>
    <w:basedOn w:val="a0"/>
  </w:style>
  <w:style w:type="paragraph" w:customStyle="1" w:styleId="ad">
    <w:name w:val="Назва документа"/>
    <w:basedOn w:val="a"/>
    <w:next w:val="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10">
    <w:name w:val="Звичайний1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</w:style>
  <w:style w:type="paragraph" w:styleId="ae">
    <w:name w:val="Revision"/>
    <w:hidden/>
    <w:uiPriority w:val="99"/>
    <w:semiHidden/>
    <w:pPr>
      <w:spacing w:after="0" w:line="240" w:lineRule="auto"/>
    </w:pPr>
  </w:style>
  <w:style w:type="character" w:styleId="af">
    <w:name w:val="Unresolved Mention"/>
    <w:basedOn w:val="a0"/>
    <w:uiPriority w:val="99"/>
    <w:semiHidden/>
    <w:unhideWhenUsed/>
    <w:rsid w:val="00087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7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AF5C8-CA32-4EB8-8359-75FF6A4F4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483</Words>
  <Characters>3733</Characters>
  <Application>Microsoft Office Word</Application>
  <DocSecurity>0</DocSecurity>
  <Lines>31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Тимошик Антоніна Анатоліївна</dc:creator>
  <cp:lastModifiedBy>Рамазанов В.А.</cp:lastModifiedBy>
  <cp:revision>10</cp:revision>
  <cp:lastPrinted>2023-06-22T09:15:00Z</cp:lastPrinted>
  <dcterms:created xsi:type="dcterms:W3CDTF">2025-04-11T07:06:00Z</dcterms:created>
  <dcterms:modified xsi:type="dcterms:W3CDTF">2025-10-03T09:05:00Z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7993dc87662872889eb39830c7a168d98c1e2f4124d5e0a2ae06a901c6ccd3f0</vt:lpwstr>
  </property>
</Properties>
</file>