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BD0" w:rsidRPr="00B41BD0" w:rsidRDefault="00B41BD0" w:rsidP="001A2A97">
      <w:pPr>
        <w:autoSpaceDE/>
        <w:autoSpaceDN/>
        <w:ind w:left="6096"/>
        <w:rPr>
          <w:iCs/>
          <w:sz w:val="28"/>
          <w:szCs w:val="28"/>
          <w:lang w:val="uk-UA"/>
        </w:rPr>
      </w:pPr>
      <w:r w:rsidRPr="00B41BD0">
        <w:rPr>
          <w:iCs/>
          <w:sz w:val="28"/>
          <w:szCs w:val="28"/>
          <w:lang w:val="uk-UA"/>
        </w:rPr>
        <w:t>Додаток 1</w:t>
      </w:r>
    </w:p>
    <w:p w:rsidR="00B41BD0" w:rsidRDefault="00B41BD0" w:rsidP="001A2A97">
      <w:pPr>
        <w:autoSpaceDE/>
        <w:autoSpaceDN/>
        <w:ind w:left="6096"/>
        <w:rPr>
          <w:iCs/>
          <w:sz w:val="28"/>
          <w:szCs w:val="28"/>
          <w:lang w:val="uk-UA"/>
        </w:rPr>
      </w:pPr>
      <w:r w:rsidRPr="00B41BD0">
        <w:rPr>
          <w:iCs/>
          <w:sz w:val="28"/>
          <w:szCs w:val="28"/>
          <w:lang w:val="uk-UA"/>
        </w:rPr>
        <w:t>до Технічного регламенту</w:t>
      </w:r>
    </w:p>
    <w:p w:rsidR="00314E76" w:rsidRPr="00B41BD0" w:rsidRDefault="00314E76" w:rsidP="001A2A97">
      <w:pPr>
        <w:autoSpaceDE/>
        <w:autoSpaceDN/>
        <w:ind w:left="6096"/>
        <w:rPr>
          <w:iCs/>
          <w:sz w:val="28"/>
          <w:szCs w:val="28"/>
          <w:lang w:val="uk-UA"/>
        </w:rPr>
      </w:pPr>
      <w:r w:rsidRPr="00314E76">
        <w:rPr>
          <w:iCs/>
          <w:sz w:val="28"/>
          <w:szCs w:val="28"/>
          <w:lang w:val="uk-UA"/>
        </w:rPr>
        <w:t>щодо вимог до екодизайну для комп’ютерів та комп’ютерних серверів</w:t>
      </w:r>
    </w:p>
    <w:p w:rsidR="009A4007" w:rsidRDefault="009A4007" w:rsidP="009A4007">
      <w:pPr>
        <w:pStyle w:val="a3"/>
        <w:widowControl/>
        <w:spacing w:line="276" w:lineRule="auto"/>
        <w:ind w:left="411"/>
        <w:jc w:val="center"/>
        <w:rPr>
          <w:spacing w:val="-2"/>
          <w:kern w:val="0"/>
          <w:position w:val="0"/>
          <w:sz w:val="28"/>
          <w:szCs w:val="28"/>
          <w:lang w:val="uk-UA"/>
        </w:rPr>
      </w:pPr>
    </w:p>
    <w:p w:rsidR="003409EF" w:rsidRPr="00FA4586" w:rsidRDefault="003409EF" w:rsidP="003409EF">
      <w:pPr>
        <w:jc w:val="center"/>
        <w:rPr>
          <w:rFonts w:ascii="Palatino Linotype" w:hAnsi="Palatino Linotype"/>
          <w:b/>
          <w:sz w:val="18"/>
          <w:szCs w:val="18"/>
          <w:lang w:val="uk-UA"/>
        </w:rPr>
      </w:pPr>
      <w:r>
        <w:rPr>
          <w:b/>
          <w:spacing w:val="-2"/>
          <w:sz w:val="28"/>
          <w:szCs w:val="28"/>
          <w:lang w:val="uk-UA"/>
        </w:rPr>
        <w:t xml:space="preserve">Вимоги до екодизайну </w:t>
      </w:r>
      <w:r w:rsidRPr="003409EF">
        <w:rPr>
          <w:b/>
          <w:spacing w:val="-2"/>
          <w:sz w:val="28"/>
          <w:szCs w:val="28"/>
          <w:lang w:val="uk-UA"/>
        </w:rPr>
        <w:t>та графік їх впровадження</w:t>
      </w:r>
    </w:p>
    <w:p w:rsidR="009A4007" w:rsidRDefault="009A4007" w:rsidP="00680A46">
      <w:pPr>
        <w:pStyle w:val="a3"/>
        <w:widowControl/>
        <w:spacing w:line="276" w:lineRule="auto"/>
        <w:jc w:val="center"/>
        <w:rPr>
          <w:b/>
          <w:spacing w:val="-2"/>
          <w:kern w:val="0"/>
          <w:position w:val="0"/>
          <w:sz w:val="28"/>
          <w:szCs w:val="28"/>
          <w:lang w:val="uk-UA"/>
        </w:rPr>
      </w:pPr>
    </w:p>
    <w:tbl>
      <w:tblPr>
        <w:tblStyle w:val="ab"/>
        <w:tblW w:w="949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64"/>
        <w:gridCol w:w="7391"/>
      </w:tblGrid>
      <w:tr w:rsidR="003409EF" w:rsidTr="008E0CB8">
        <w:tc>
          <w:tcPr>
            <w:tcW w:w="94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09EF" w:rsidRPr="003409EF" w:rsidRDefault="003409EF" w:rsidP="009A4007">
            <w:pPr>
              <w:pStyle w:val="a3"/>
              <w:widowControl/>
              <w:spacing w:line="276" w:lineRule="auto"/>
              <w:jc w:val="center"/>
              <w:rPr>
                <w:b/>
                <w:spacing w:val="-2"/>
                <w:kern w:val="0"/>
                <w:position w:val="0"/>
                <w:sz w:val="28"/>
                <w:szCs w:val="28"/>
                <w:lang w:val="uk-UA"/>
              </w:rPr>
            </w:pPr>
            <w:r w:rsidRPr="003409EF">
              <w:rPr>
                <w:b/>
                <w:spacing w:val="-2"/>
                <w:sz w:val="28"/>
                <w:szCs w:val="28"/>
                <w:lang w:val="uk-UA"/>
              </w:rPr>
              <w:t>Загальне річне споживання енергії (E</w:t>
            </w:r>
            <w:r w:rsidRPr="003409EF">
              <w:rPr>
                <w:b/>
                <w:spacing w:val="-2"/>
                <w:sz w:val="28"/>
                <w:szCs w:val="28"/>
                <w:vertAlign w:val="subscript"/>
                <w:lang w:val="uk-UA"/>
              </w:rPr>
              <w:t>TEC</w:t>
            </w:r>
            <w:r w:rsidRPr="003409EF">
              <w:rPr>
                <w:b/>
                <w:spacing w:val="-2"/>
                <w:sz w:val="28"/>
                <w:szCs w:val="28"/>
                <w:lang w:val="uk-UA"/>
              </w:rPr>
              <w:t>)</w:t>
            </w:r>
          </w:p>
        </w:tc>
      </w:tr>
      <w:tr w:rsidR="003409EF" w:rsidTr="008E0CB8">
        <w:tc>
          <w:tcPr>
            <w:tcW w:w="1843" w:type="dxa"/>
            <w:tcBorders>
              <w:top w:val="single" w:sz="4" w:space="0" w:color="auto"/>
            </w:tcBorders>
          </w:tcPr>
          <w:p w:rsidR="003409EF" w:rsidRPr="003409EF" w:rsidRDefault="003409EF" w:rsidP="009A4007">
            <w:pPr>
              <w:pStyle w:val="a3"/>
              <w:widowControl/>
              <w:spacing w:line="276" w:lineRule="auto"/>
              <w:jc w:val="center"/>
              <w:rPr>
                <w:b/>
                <w:spacing w:val="-2"/>
                <w:kern w:val="0"/>
                <w:position w:val="0"/>
                <w:sz w:val="28"/>
                <w:szCs w:val="28"/>
                <w:lang w:val="uk-UA"/>
              </w:rPr>
            </w:pPr>
            <w:r w:rsidRPr="003409EF">
              <w:rPr>
                <w:b/>
                <w:spacing w:val="-2"/>
                <w:sz w:val="28"/>
                <w:szCs w:val="28"/>
                <w:lang w:val="uk-UA"/>
              </w:rPr>
              <w:t>Стаціонарні комп’ютери та моноблоки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</w:tcBorders>
          </w:tcPr>
          <w:p w:rsidR="003409EF" w:rsidRPr="00694918" w:rsidRDefault="003562F4" w:rsidP="006729C6">
            <w:pPr>
              <w:spacing w:before="240" w:after="240"/>
              <w:ind w:firstLine="459"/>
              <w:jc w:val="both"/>
              <w:rPr>
                <w:sz w:val="28"/>
                <w:szCs w:val="28"/>
                <w:lang w:val="uk-UA"/>
              </w:rPr>
            </w:pPr>
            <w:r w:rsidRPr="00694918">
              <w:rPr>
                <w:sz w:val="28"/>
                <w:szCs w:val="28"/>
                <w:lang w:val="uk-UA"/>
              </w:rPr>
              <w:t>1.</w:t>
            </w:r>
            <w:r w:rsidR="00680A46">
              <w:rPr>
                <w:sz w:val="28"/>
                <w:szCs w:val="28"/>
                <w:lang w:val="uk-UA"/>
              </w:rPr>
              <w:t> </w:t>
            </w:r>
            <w:r w:rsidR="003409EF" w:rsidRPr="00694918">
              <w:rPr>
                <w:sz w:val="28"/>
                <w:szCs w:val="28"/>
                <w:lang w:val="uk-UA"/>
              </w:rPr>
              <w:t>Через рік з дати набрання чинності цим Технічним регламентом</w:t>
            </w:r>
            <w:r w:rsidR="00694918">
              <w:rPr>
                <w:sz w:val="28"/>
                <w:szCs w:val="28"/>
                <w:lang w:val="uk-UA"/>
              </w:rPr>
              <w:t>.</w:t>
            </w:r>
          </w:p>
          <w:p w:rsidR="003409EF" w:rsidRPr="003409EF" w:rsidRDefault="00680A46" w:rsidP="006729C6">
            <w:pPr>
              <w:ind w:firstLine="45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1) </w:t>
            </w:r>
            <w:r w:rsidR="003409EF" w:rsidRPr="003409EF">
              <w:rPr>
                <w:sz w:val="28"/>
                <w:szCs w:val="28"/>
                <w:lang w:val="uk-UA"/>
              </w:rPr>
              <w:t>Загальне річне споживання енергії (E</w:t>
            </w:r>
            <w:r w:rsidR="003409EF" w:rsidRPr="003409EF">
              <w:rPr>
                <w:sz w:val="28"/>
                <w:szCs w:val="28"/>
                <w:vertAlign w:val="subscript"/>
                <w:lang w:val="uk-UA"/>
              </w:rPr>
              <w:t>TEC</w:t>
            </w:r>
            <w:r w:rsidR="003409EF" w:rsidRPr="003409EF">
              <w:rPr>
                <w:sz w:val="28"/>
                <w:szCs w:val="28"/>
                <w:lang w:val="uk-UA"/>
              </w:rPr>
              <w:t xml:space="preserve"> у </w:t>
            </w:r>
            <w:proofErr w:type="spellStart"/>
            <w:r w:rsidR="003409EF" w:rsidRPr="003409EF">
              <w:rPr>
                <w:sz w:val="28"/>
                <w:szCs w:val="28"/>
                <w:lang w:val="uk-UA"/>
              </w:rPr>
              <w:t>кВт·год</w:t>
            </w:r>
            <w:proofErr w:type="spellEnd"/>
            <w:r w:rsidR="003409EF">
              <w:rPr>
                <w:sz w:val="28"/>
                <w:szCs w:val="28"/>
                <w:lang w:val="uk-UA"/>
              </w:rPr>
              <w:t>/рік) не повинно</w:t>
            </w:r>
            <w:r w:rsidR="003409EF" w:rsidRPr="003409EF">
              <w:rPr>
                <w:sz w:val="28"/>
                <w:szCs w:val="28"/>
                <w:lang w:val="uk-UA"/>
              </w:rPr>
              <w:t xml:space="preserve"> перевищувати: </w:t>
            </w:r>
          </w:p>
          <w:p w:rsidR="003409EF" w:rsidRPr="003409EF" w:rsidRDefault="003409EF" w:rsidP="003409EF">
            <w:pPr>
              <w:ind w:left="531"/>
              <w:jc w:val="both"/>
              <w:rPr>
                <w:sz w:val="28"/>
                <w:szCs w:val="28"/>
                <w:lang w:val="uk-UA"/>
              </w:rPr>
            </w:pPr>
            <w:r w:rsidRPr="003409EF">
              <w:rPr>
                <w:sz w:val="28"/>
                <w:szCs w:val="28"/>
                <w:lang w:val="uk-UA"/>
              </w:rPr>
              <w:t>для</w:t>
            </w:r>
            <w:r w:rsidR="005C0095">
              <w:rPr>
                <w:sz w:val="28"/>
                <w:szCs w:val="28"/>
                <w:lang w:val="uk-UA"/>
              </w:rPr>
              <w:t xml:space="preserve"> комп’ютерів категорії А: 133</w:t>
            </w:r>
            <w:r w:rsidRPr="003409EF">
              <w:rPr>
                <w:sz w:val="28"/>
                <w:szCs w:val="28"/>
                <w:lang w:val="uk-UA"/>
              </w:rPr>
              <w:t xml:space="preserve">; </w:t>
            </w:r>
          </w:p>
          <w:p w:rsidR="003409EF" w:rsidRPr="003409EF" w:rsidRDefault="003409EF" w:rsidP="003409EF">
            <w:pPr>
              <w:ind w:left="531"/>
              <w:jc w:val="both"/>
              <w:rPr>
                <w:sz w:val="28"/>
                <w:szCs w:val="28"/>
                <w:lang w:val="uk-UA"/>
              </w:rPr>
            </w:pPr>
            <w:r w:rsidRPr="003409EF">
              <w:rPr>
                <w:sz w:val="28"/>
                <w:szCs w:val="28"/>
                <w:lang w:val="uk-UA"/>
              </w:rPr>
              <w:t>для</w:t>
            </w:r>
            <w:r w:rsidR="005C0095">
              <w:rPr>
                <w:sz w:val="28"/>
                <w:szCs w:val="28"/>
                <w:lang w:val="uk-UA"/>
              </w:rPr>
              <w:t xml:space="preserve"> комп’ютерів категорії В: 158</w:t>
            </w:r>
            <w:r w:rsidRPr="003409EF">
              <w:rPr>
                <w:sz w:val="28"/>
                <w:szCs w:val="28"/>
                <w:lang w:val="uk-UA"/>
              </w:rPr>
              <w:t xml:space="preserve">; </w:t>
            </w:r>
          </w:p>
          <w:p w:rsidR="003409EF" w:rsidRPr="003409EF" w:rsidRDefault="003409EF" w:rsidP="003409EF">
            <w:pPr>
              <w:ind w:left="531"/>
              <w:jc w:val="both"/>
              <w:rPr>
                <w:sz w:val="28"/>
                <w:szCs w:val="28"/>
                <w:lang w:val="uk-UA"/>
              </w:rPr>
            </w:pPr>
            <w:r w:rsidRPr="003409EF">
              <w:rPr>
                <w:sz w:val="28"/>
                <w:szCs w:val="28"/>
                <w:lang w:val="uk-UA"/>
              </w:rPr>
              <w:t>для</w:t>
            </w:r>
            <w:r w:rsidR="005C0095">
              <w:rPr>
                <w:sz w:val="28"/>
                <w:szCs w:val="28"/>
                <w:lang w:val="uk-UA"/>
              </w:rPr>
              <w:t xml:space="preserve"> комп’ютерів категорії С: 188</w:t>
            </w:r>
            <w:r w:rsidRPr="003409EF">
              <w:rPr>
                <w:sz w:val="28"/>
                <w:szCs w:val="28"/>
                <w:lang w:val="uk-UA"/>
              </w:rPr>
              <w:t xml:space="preserve">; </w:t>
            </w:r>
          </w:p>
          <w:p w:rsidR="003409EF" w:rsidRPr="003409EF" w:rsidRDefault="003409EF" w:rsidP="003409EF">
            <w:pPr>
              <w:ind w:left="531"/>
              <w:jc w:val="both"/>
              <w:rPr>
                <w:sz w:val="28"/>
                <w:szCs w:val="28"/>
                <w:lang w:val="uk-UA"/>
              </w:rPr>
            </w:pPr>
            <w:r w:rsidRPr="003409EF">
              <w:rPr>
                <w:sz w:val="28"/>
                <w:szCs w:val="28"/>
                <w:lang w:val="uk-UA"/>
              </w:rPr>
              <w:t>для</w:t>
            </w:r>
            <w:r w:rsidR="005C0095">
              <w:rPr>
                <w:sz w:val="28"/>
                <w:szCs w:val="28"/>
                <w:lang w:val="uk-UA"/>
              </w:rPr>
              <w:t xml:space="preserve"> комп’ютерів категорії D: 211</w:t>
            </w:r>
            <w:r w:rsidRPr="003409EF">
              <w:rPr>
                <w:sz w:val="28"/>
                <w:szCs w:val="28"/>
                <w:lang w:val="uk-UA"/>
              </w:rPr>
              <w:t xml:space="preserve">. </w:t>
            </w:r>
          </w:p>
          <w:p w:rsidR="003409EF" w:rsidRDefault="003409EF" w:rsidP="003409EF">
            <w:pPr>
              <w:jc w:val="both"/>
              <w:rPr>
                <w:sz w:val="28"/>
                <w:szCs w:val="28"/>
                <w:lang w:val="uk-UA"/>
              </w:rPr>
            </w:pPr>
            <w:r w:rsidRPr="003409EF">
              <w:rPr>
                <w:sz w:val="28"/>
                <w:szCs w:val="28"/>
                <w:lang w:val="uk-UA"/>
              </w:rPr>
              <w:t>E</w:t>
            </w:r>
            <w:r w:rsidRPr="003409EF">
              <w:rPr>
                <w:sz w:val="28"/>
                <w:szCs w:val="28"/>
                <w:vertAlign w:val="subscript"/>
                <w:lang w:val="uk-UA"/>
              </w:rPr>
              <w:t>TEC</w:t>
            </w:r>
            <w:r w:rsidRPr="003409EF">
              <w:rPr>
                <w:sz w:val="28"/>
                <w:szCs w:val="28"/>
                <w:lang w:val="uk-UA"/>
              </w:rPr>
              <w:t xml:space="preserve"> визначається за наступною формулою: </w:t>
            </w:r>
          </w:p>
          <w:p w:rsidR="009D78DC" w:rsidRPr="003409EF" w:rsidRDefault="000F6AF5" w:rsidP="003409EF">
            <w:pPr>
              <w:jc w:val="both"/>
              <w:rPr>
                <w:sz w:val="28"/>
                <w:szCs w:val="28"/>
                <w:lang w:val="uk-U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8"/>
                        <w:lang w:val="uk-UA"/>
                      </w:rPr>
                      <m:t>TEC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8"/>
                    <w:lang w:val="uk-UA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8"/>
                        <w:lang w:val="uk-UA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8"/>
                            <w:lang w:val="uk-UA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8"/>
                            <w:lang w:val="uk-UA"/>
                          </w:rPr>
                          <m:t>8760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8"/>
                            <w:lang w:val="uk-UA"/>
                          </w:rPr>
                          <m:t xml:space="preserve">1000 </m:t>
                        </m:r>
                      </m:den>
                    </m:f>
                    <m:r>
                      <w:rPr>
                        <w:rFonts w:ascii="Cambria Math" w:hAnsi="Cambria Math"/>
                        <w:sz w:val="24"/>
                        <w:szCs w:val="28"/>
                        <w:lang w:val="uk-UA"/>
                      </w:rPr>
                      <m:t xml:space="preserve"> 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8"/>
                    <w:lang w:val="uk-UA"/>
                  </w:rPr>
                  <m:t>×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8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8"/>
                        <w:lang w:val="uk-UA"/>
                      </w:rPr>
                      <m:t>0,55×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8"/>
                            <w:lang w:val="uk-UA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8"/>
                            <w:lang w:val="uk-UA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8"/>
                            <w:lang w:val="uk-UA"/>
                          </w:rPr>
                          <m:t>off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8"/>
                        <w:lang w:val="uk-UA"/>
                      </w:rPr>
                      <m:t>+0,05×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8"/>
                            <w:lang w:val="uk-UA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8"/>
                            <w:lang w:val="uk-UA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8"/>
                            <w:lang w:val="uk-UA"/>
                          </w:rPr>
                          <m:t>sleep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8"/>
                        <w:lang w:val="uk-UA"/>
                      </w:rPr>
                      <m:t>+0,40×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8"/>
                            <w:lang w:val="uk-UA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8"/>
                            <w:lang w:val="uk-UA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8"/>
                            <w:lang w:val="uk-UA"/>
                          </w:rPr>
                          <m:t>idle</m:t>
                        </m:r>
                      </m:sub>
                    </m:sSub>
                  </m:e>
                </m:d>
              </m:oMath>
            </m:oMathPara>
          </w:p>
          <w:p w:rsidR="003409EF" w:rsidRPr="003409EF" w:rsidRDefault="003409EF" w:rsidP="008472E4">
            <w:pPr>
              <w:ind w:firstLine="459"/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9D78DC">
              <w:rPr>
                <w:sz w:val="28"/>
                <w:szCs w:val="28"/>
                <w:lang w:val="uk-UA"/>
              </w:rPr>
              <w:t>Для комп’ютерів, які не мають режиму сну, але рівень навантаження у стані бездіял</w:t>
            </w:r>
            <w:r w:rsidR="009D78DC" w:rsidRPr="009D78DC">
              <w:rPr>
                <w:sz w:val="28"/>
                <w:szCs w:val="28"/>
                <w:lang w:val="uk-UA"/>
              </w:rPr>
              <w:t>ьності менше або дорівнює 10</w:t>
            </w:r>
            <w:r w:rsidR="008472E4">
              <w:rPr>
                <w:sz w:val="28"/>
                <w:szCs w:val="28"/>
                <w:lang w:val="uk-UA"/>
              </w:rPr>
              <w:t> </w:t>
            </w:r>
            <w:r w:rsidRPr="009D78DC">
              <w:rPr>
                <w:sz w:val="28"/>
                <w:szCs w:val="28"/>
                <w:lang w:val="uk-UA"/>
              </w:rPr>
              <w:t>Вт, потужність у стані бездіяльності (</w:t>
            </w:r>
            <w:proofErr w:type="spellStart"/>
            <w:r w:rsidRPr="009D78DC">
              <w:rPr>
                <w:sz w:val="28"/>
                <w:szCs w:val="28"/>
                <w:lang w:val="uk-UA"/>
              </w:rPr>
              <w:t>Р</w:t>
            </w:r>
            <w:r w:rsidRPr="009D78DC">
              <w:rPr>
                <w:sz w:val="28"/>
                <w:szCs w:val="28"/>
                <w:vertAlign w:val="subscript"/>
                <w:lang w:val="uk-UA"/>
              </w:rPr>
              <w:t>idle</w:t>
            </w:r>
            <w:proofErr w:type="spellEnd"/>
            <w:r w:rsidRPr="009D78DC">
              <w:rPr>
                <w:sz w:val="28"/>
                <w:szCs w:val="28"/>
                <w:lang w:val="uk-UA"/>
              </w:rPr>
              <w:t>) може бути використана замість режиму сну (</w:t>
            </w:r>
            <w:proofErr w:type="spellStart"/>
            <w:r w:rsidRPr="009D78DC">
              <w:rPr>
                <w:sz w:val="28"/>
                <w:szCs w:val="28"/>
                <w:lang w:val="uk-UA"/>
              </w:rPr>
              <w:t>Р</w:t>
            </w:r>
            <w:r w:rsidRPr="009D78DC">
              <w:rPr>
                <w:sz w:val="28"/>
                <w:szCs w:val="28"/>
                <w:vertAlign w:val="subscript"/>
                <w:lang w:val="uk-UA"/>
              </w:rPr>
              <w:t>sleep</w:t>
            </w:r>
            <w:proofErr w:type="spellEnd"/>
            <w:r w:rsidRPr="009D78DC">
              <w:rPr>
                <w:sz w:val="28"/>
                <w:szCs w:val="28"/>
                <w:lang w:val="uk-UA"/>
              </w:rPr>
              <w:t xml:space="preserve">) у наведеному вище рівнянні, </w:t>
            </w:r>
            <w:r w:rsidR="009D78DC" w:rsidRPr="009D78DC">
              <w:rPr>
                <w:sz w:val="28"/>
                <w:szCs w:val="28"/>
                <w:lang w:val="uk-UA"/>
              </w:rPr>
              <w:t>тому</w:t>
            </w:r>
            <w:r w:rsidRPr="009D78DC">
              <w:rPr>
                <w:sz w:val="28"/>
                <w:szCs w:val="28"/>
                <w:lang w:val="uk-UA"/>
              </w:rPr>
              <w:t xml:space="preserve"> формула замінюється на наступну:</w:t>
            </w:r>
          </w:p>
          <w:p w:rsidR="00400B67" w:rsidRDefault="000F6AF5" w:rsidP="003409EF">
            <w:pPr>
              <w:jc w:val="both"/>
              <w:rPr>
                <w:sz w:val="24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8"/>
                        <w:lang w:val="uk-UA"/>
                      </w:rPr>
                      <m:t>TEC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8"/>
                    <w:lang w:val="uk-UA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8"/>
                        <w:lang w:val="uk-UA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8"/>
                            <w:lang w:val="uk-UA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8"/>
                            <w:lang w:val="uk-UA"/>
                          </w:rPr>
                          <m:t>8760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8"/>
                            <w:lang w:val="uk-UA"/>
                          </w:rPr>
                          <m:t xml:space="preserve">1000 </m:t>
                        </m:r>
                      </m:den>
                    </m:f>
                    <m:r>
                      <w:rPr>
                        <w:rFonts w:ascii="Cambria Math" w:hAnsi="Cambria Math"/>
                        <w:sz w:val="24"/>
                        <w:szCs w:val="28"/>
                        <w:lang w:val="uk-UA"/>
                      </w:rPr>
                      <m:t xml:space="preserve"> 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8"/>
                    <w:lang w:val="uk-UA"/>
                  </w:rPr>
                  <m:t>×</m:t>
                </m:r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sz w:val="24"/>
                        <w:szCs w:val="28"/>
                        <w:lang w:val="uk-UA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4"/>
                        <w:szCs w:val="28"/>
                        <w:lang w:val="en-US"/>
                      </w:rPr>
                      <m:t>n</m:t>
                    </m:r>
                  </m:e>
                </m:acc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8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8"/>
                        <w:lang w:val="uk-UA"/>
                      </w:rPr>
                      <m:t>0,55×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8"/>
                            <w:lang w:val="uk-UA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8"/>
                            <w:lang w:val="uk-UA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8"/>
                            <w:lang w:val="uk-UA"/>
                          </w:rPr>
                          <m:t>off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8"/>
                        <w:lang w:val="uk-UA"/>
                      </w:rPr>
                      <m:t>+0,45×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8"/>
                            <w:lang w:val="uk-UA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8"/>
                            <w:lang w:val="uk-UA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8"/>
                            <w:lang w:val="uk-UA"/>
                          </w:rPr>
                          <m:t>idle</m:t>
                        </m:r>
                      </m:sub>
                    </m:sSub>
                  </m:e>
                </m:d>
              </m:oMath>
            </m:oMathPara>
          </w:p>
          <w:p w:rsidR="003409EF" w:rsidRDefault="003409EF" w:rsidP="003409EF">
            <w:pPr>
              <w:jc w:val="both"/>
              <w:rPr>
                <w:sz w:val="28"/>
                <w:szCs w:val="28"/>
                <w:lang w:val="uk-UA"/>
              </w:rPr>
            </w:pPr>
            <w:r w:rsidRPr="003562F4">
              <w:rPr>
                <w:sz w:val="28"/>
                <w:szCs w:val="28"/>
                <w:lang w:val="uk-UA"/>
              </w:rPr>
              <w:t xml:space="preserve">Усі </w:t>
            </w:r>
            <w:proofErr w:type="spellStart"/>
            <w:r w:rsidRPr="003562F4">
              <w:rPr>
                <w:sz w:val="28"/>
                <w:szCs w:val="28"/>
                <w:lang w:val="uk-UA"/>
              </w:rPr>
              <w:t>Р</w:t>
            </w:r>
            <w:r w:rsidRPr="003562F4">
              <w:rPr>
                <w:sz w:val="28"/>
                <w:szCs w:val="28"/>
                <w:vertAlign w:val="subscript"/>
                <w:lang w:val="uk-UA"/>
              </w:rPr>
              <w:t>х</w:t>
            </w:r>
            <w:proofErr w:type="spellEnd"/>
            <w:r w:rsidRPr="003562F4">
              <w:rPr>
                <w:sz w:val="28"/>
                <w:szCs w:val="28"/>
                <w:lang w:val="uk-UA"/>
              </w:rPr>
              <w:t xml:space="preserve"> є значеннями потужності у визначеному режимі/стані і вимірюються у ватах (Вт) згідно з методами, викладеними в </w:t>
            </w:r>
            <w:r w:rsidR="003562F4" w:rsidRPr="003562F4">
              <w:rPr>
                <w:sz w:val="28"/>
                <w:szCs w:val="28"/>
                <w:lang w:val="uk-UA"/>
              </w:rPr>
              <w:t>д</w:t>
            </w:r>
            <w:r w:rsidRPr="003562F4">
              <w:rPr>
                <w:sz w:val="28"/>
                <w:szCs w:val="28"/>
                <w:lang w:val="uk-UA"/>
              </w:rPr>
              <w:t xml:space="preserve">одатку </w:t>
            </w:r>
            <w:r w:rsidR="003562F4" w:rsidRPr="003562F4">
              <w:rPr>
                <w:sz w:val="28"/>
                <w:szCs w:val="28"/>
                <w:lang w:val="uk-UA"/>
              </w:rPr>
              <w:t>2 до цього Технічного регламенту</w:t>
            </w:r>
            <w:r w:rsidRPr="003562F4">
              <w:rPr>
                <w:sz w:val="28"/>
                <w:szCs w:val="28"/>
                <w:lang w:val="uk-UA"/>
              </w:rPr>
              <w:t xml:space="preserve">. </w:t>
            </w:r>
          </w:p>
          <w:p w:rsidR="003562F4" w:rsidRPr="003562F4" w:rsidRDefault="003562F4" w:rsidP="003409E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409EF" w:rsidRPr="003562F4" w:rsidRDefault="003562F4" w:rsidP="006729C6">
            <w:pPr>
              <w:ind w:firstLine="459"/>
              <w:jc w:val="both"/>
              <w:rPr>
                <w:sz w:val="28"/>
                <w:szCs w:val="28"/>
                <w:lang w:val="uk-UA"/>
              </w:rPr>
            </w:pPr>
            <w:r w:rsidRPr="003562F4">
              <w:rPr>
                <w:sz w:val="28"/>
                <w:szCs w:val="28"/>
                <w:lang w:val="uk-UA"/>
              </w:rPr>
              <w:t>2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="003409EF" w:rsidRPr="003562F4">
              <w:rPr>
                <w:sz w:val="28"/>
                <w:szCs w:val="28"/>
                <w:lang w:val="uk-UA"/>
              </w:rPr>
              <w:t xml:space="preserve">Застосовуються наступні поправки на функціональні можливості: </w:t>
            </w:r>
          </w:p>
          <w:p w:rsidR="003409EF" w:rsidRPr="003562F4" w:rsidRDefault="003409EF" w:rsidP="003562F4">
            <w:pPr>
              <w:ind w:left="34" w:firstLine="497"/>
              <w:jc w:val="both"/>
              <w:rPr>
                <w:sz w:val="28"/>
                <w:szCs w:val="28"/>
                <w:lang w:val="uk-UA"/>
              </w:rPr>
            </w:pPr>
            <w:r w:rsidRPr="003562F4">
              <w:rPr>
                <w:sz w:val="28"/>
                <w:szCs w:val="28"/>
                <w:lang w:val="uk-UA"/>
              </w:rPr>
              <w:t xml:space="preserve">пам’ять: 1 </w:t>
            </w:r>
            <w:proofErr w:type="spellStart"/>
            <w:r w:rsidRPr="003562F4">
              <w:rPr>
                <w:sz w:val="28"/>
                <w:szCs w:val="28"/>
                <w:lang w:val="uk-UA"/>
              </w:rPr>
              <w:t>кВт·год</w:t>
            </w:r>
            <w:proofErr w:type="spellEnd"/>
            <w:r w:rsidRPr="003562F4">
              <w:rPr>
                <w:sz w:val="28"/>
                <w:szCs w:val="28"/>
                <w:lang w:val="uk-UA"/>
              </w:rPr>
              <w:t xml:space="preserve">/рік на кожний ГБ понад базовою пам’яттю, де базова пам’ять становить 2 ГБ (для комп’ютерів категорії А, B і C) і 4 ГБ (для комп’ютерів категорії D); </w:t>
            </w:r>
          </w:p>
          <w:p w:rsidR="003409EF" w:rsidRPr="003562F4" w:rsidRDefault="003409EF" w:rsidP="003562F4">
            <w:pPr>
              <w:ind w:left="34" w:firstLine="497"/>
              <w:jc w:val="both"/>
              <w:rPr>
                <w:sz w:val="28"/>
                <w:szCs w:val="28"/>
                <w:lang w:val="uk-UA"/>
              </w:rPr>
            </w:pPr>
            <w:r w:rsidRPr="003562F4">
              <w:rPr>
                <w:sz w:val="28"/>
                <w:szCs w:val="28"/>
                <w:lang w:val="uk-UA"/>
              </w:rPr>
              <w:t>додатковий внутрішній накопичувальний пристрій: 25</w:t>
            </w:r>
            <w:r w:rsidR="008472E4">
              <w:rPr>
                <w:sz w:val="28"/>
                <w:szCs w:val="28"/>
                <w:lang w:val="uk-UA"/>
              </w:rPr>
              <w:t> </w:t>
            </w:r>
            <w:proofErr w:type="spellStart"/>
            <w:r w:rsidRPr="003562F4">
              <w:rPr>
                <w:sz w:val="28"/>
                <w:szCs w:val="28"/>
                <w:lang w:val="uk-UA"/>
              </w:rPr>
              <w:t>кВт·год</w:t>
            </w:r>
            <w:proofErr w:type="spellEnd"/>
            <w:r w:rsidRPr="003562F4">
              <w:rPr>
                <w:sz w:val="28"/>
                <w:szCs w:val="28"/>
                <w:lang w:val="uk-UA"/>
              </w:rPr>
              <w:t xml:space="preserve">/рік; </w:t>
            </w:r>
          </w:p>
          <w:p w:rsidR="003409EF" w:rsidRPr="003562F4" w:rsidRDefault="003409EF" w:rsidP="003409EF">
            <w:pPr>
              <w:ind w:left="531"/>
              <w:jc w:val="both"/>
              <w:rPr>
                <w:sz w:val="28"/>
                <w:szCs w:val="28"/>
                <w:lang w:val="uk-UA"/>
              </w:rPr>
            </w:pPr>
            <w:r w:rsidRPr="003562F4">
              <w:rPr>
                <w:sz w:val="28"/>
                <w:szCs w:val="28"/>
                <w:lang w:val="uk-UA"/>
              </w:rPr>
              <w:t xml:space="preserve">дискретний ТВ-тюнер: 15 </w:t>
            </w:r>
            <w:proofErr w:type="spellStart"/>
            <w:r w:rsidRPr="003562F4">
              <w:rPr>
                <w:sz w:val="28"/>
                <w:szCs w:val="28"/>
                <w:lang w:val="uk-UA"/>
              </w:rPr>
              <w:t>кВт·год</w:t>
            </w:r>
            <w:proofErr w:type="spellEnd"/>
            <w:r w:rsidRPr="003562F4">
              <w:rPr>
                <w:sz w:val="28"/>
                <w:szCs w:val="28"/>
                <w:lang w:val="uk-UA"/>
              </w:rPr>
              <w:t xml:space="preserve">/рік; </w:t>
            </w:r>
          </w:p>
          <w:p w:rsidR="003409EF" w:rsidRPr="003562F4" w:rsidRDefault="003409EF" w:rsidP="003409EF">
            <w:pPr>
              <w:ind w:left="531"/>
              <w:jc w:val="both"/>
              <w:rPr>
                <w:sz w:val="28"/>
                <w:szCs w:val="28"/>
                <w:lang w:val="uk-UA"/>
              </w:rPr>
            </w:pPr>
            <w:r w:rsidRPr="003562F4">
              <w:rPr>
                <w:sz w:val="28"/>
                <w:szCs w:val="28"/>
                <w:lang w:val="uk-UA"/>
              </w:rPr>
              <w:t xml:space="preserve">дискретна </w:t>
            </w:r>
            <w:proofErr w:type="spellStart"/>
            <w:r w:rsidRPr="003562F4">
              <w:rPr>
                <w:sz w:val="28"/>
                <w:szCs w:val="28"/>
                <w:lang w:val="uk-UA"/>
              </w:rPr>
              <w:t>аудіокарта</w:t>
            </w:r>
            <w:proofErr w:type="spellEnd"/>
            <w:r w:rsidRPr="003562F4">
              <w:rPr>
                <w:sz w:val="28"/>
                <w:szCs w:val="28"/>
                <w:lang w:val="uk-UA"/>
              </w:rPr>
              <w:t xml:space="preserve">: 15 </w:t>
            </w:r>
            <w:proofErr w:type="spellStart"/>
            <w:r w:rsidRPr="003562F4">
              <w:rPr>
                <w:sz w:val="28"/>
                <w:szCs w:val="28"/>
                <w:lang w:val="uk-UA"/>
              </w:rPr>
              <w:t>кВт·год</w:t>
            </w:r>
            <w:proofErr w:type="spellEnd"/>
            <w:r w:rsidRPr="003562F4">
              <w:rPr>
                <w:sz w:val="28"/>
                <w:szCs w:val="28"/>
                <w:lang w:val="uk-UA"/>
              </w:rPr>
              <w:t>/рік;</w:t>
            </w:r>
          </w:p>
          <w:p w:rsidR="003409EF" w:rsidRDefault="003409EF" w:rsidP="003562F4">
            <w:pPr>
              <w:spacing w:after="240"/>
              <w:ind w:left="34" w:firstLine="497"/>
              <w:jc w:val="both"/>
              <w:rPr>
                <w:sz w:val="28"/>
                <w:szCs w:val="28"/>
                <w:lang w:val="uk-UA"/>
              </w:rPr>
            </w:pPr>
            <w:r w:rsidRPr="003562F4">
              <w:rPr>
                <w:sz w:val="28"/>
                <w:szCs w:val="28"/>
                <w:lang w:val="uk-UA"/>
              </w:rPr>
              <w:t xml:space="preserve">дискретна </w:t>
            </w:r>
            <w:proofErr w:type="spellStart"/>
            <w:r w:rsidRPr="003562F4">
              <w:rPr>
                <w:sz w:val="28"/>
                <w:szCs w:val="28"/>
                <w:lang w:val="uk-UA"/>
              </w:rPr>
              <w:t>відеокарта</w:t>
            </w:r>
            <w:proofErr w:type="spellEnd"/>
            <w:r w:rsidRPr="003562F4"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3562F4">
              <w:rPr>
                <w:sz w:val="28"/>
                <w:szCs w:val="28"/>
                <w:lang w:val="uk-UA"/>
              </w:rPr>
              <w:t>dGfx</w:t>
            </w:r>
            <w:proofErr w:type="spellEnd"/>
            <w:r w:rsidRPr="003562F4">
              <w:rPr>
                <w:sz w:val="28"/>
                <w:szCs w:val="28"/>
                <w:lang w:val="uk-UA"/>
              </w:rPr>
              <w:t xml:space="preserve">), для першої і кожної додаткової дискретної </w:t>
            </w:r>
            <w:proofErr w:type="spellStart"/>
            <w:r w:rsidRPr="003562F4">
              <w:rPr>
                <w:sz w:val="28"/>
                <w:szCs w:val="28"/>
                <w:lang w:val="uk-UA"/>
              </w:rPr>
              <w:t>відеокарти</w:t>
            </w:r>
            <w:proofErr w:type="spellEnd"/>
            <w:r w:rsidRPr="003562F4"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3562F4">
              <w:rPr>
                <w:sz w:val="28"/>
                <w:szCs w:val="28"/>
                <w:lang w:val="uk-UA"/>
              </w:rPr>
              <w:t>dGfx</w:t>
            </w:r>
            <w:proofErr w:type="spellEnd"/>
            <w:r w:rsidRPr="003562F4">
              <w:rPr>
                <w:sz w:val="28"/>
                <w:szCs w:val="28"/>
                <w:lang w:val="uk-UA"/>
              </w:rPr>
              <w:t>):</w:t>
            </w:r>
          </w:p>
          <w:p w:rsidR="003562F4" w:rsidRPr="003562F4" w:rsidRDefault="003562F4" w:rsidP="003562F4">
            <w:pPr>
              <w:spacing w:after="24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294"/>
              <w:gridCol w:w="1768"/>
              <w:gridCol w:w="1775"/>
            </w:tblGrid>
            <w:tr w:rsidR="003409EF" w:rsidRPr="003562F4" w:rsidTr="008E0CB8">
              <w:tc>
                <w:tcPr>
                  <w:tcW w:w="32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3562F4">
                    <w:rPr>
                      <w:sz w:val="24"/>
                      <w:szCs w:val="24"/>
                      <w:lang w:val="uk-UA"/>
                    </w:rPr>
                    <w:t xml:space="preserve">Категорія </w:t>
                  </w:r>
                  <w:proofErr w:type="spellStart"/>
                  <w:r w:rsidRPr="003562F4">
                    <w:rPr>
                      <w:sz w:val="24"/>
                      <w:szCs w:val="24"/>
                      <w:lang w:val="uk-UA"/>
                    </w:rPr>
                    <w:t>dGfx</w:t>
                  </w:r>
                  <w:proofErr w:type="spellEnd"/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3562F4" w:rsidRDefault="003409EF" w:rsidP="00874647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3562F4">
                    <w:rPr>
                      <w:sz w:val="24"/>
                      <w:szCs w:val="24"/>
                      <w:lang w:val="uk-UA"/>
                    </w:rPr>
                    <w:t>Допустиме значення ТЕС (</w:t>
                  </w:r>
                  <w:proofErr w:type="spellStart"/>
                  <w:r w:rsidRPr="003562F4">
                    <w:rPr>
                      <w:sz w:val="24"/>
                      <w:szCs w:val="24"/>
                      <w:lang w:val="uk-UA"/>
                    </w:rPr>
                    <w:t>кВт·год</w:t>
                  </w:r>
                  <w:proofErr w:type="spellEnd"/>
                  <w:r w:rsidRPr="003562F4">
                    <w:rPr>
                      <w:sz w:val="24"/>
                      <w:szCs w:val="24"/>
                      <w:lang w:val="uk-UA"/>
                    </w:rPr>
                    <w:t>/рік)</w:t>
                  </w:r>
                </w:p>
              </w:tc>
            </w:tr>
            <w:tr w:rsidR="003409EF" w:rsidRPr="003562F4" w:rsidTr="008E0CB8">
              <w:trPr>
                <w:trHeight w:val="42"/>
              </w:trPr>
              <w:tc>
                <w:tcPr>
                  <w:tcW w:w="3294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3562F4">
                    <w:rPr>
                      <w:sz w:val="24"/>
                      <w:szCs w:val="24"/>
                      <w:lang w:val="uk-UA"/>
                    </w:rPr>
                    <w:t xml:space="preserve">Перша дискретна </w:t>
                  </w:r>
                  <w:proofErr w:type="spellStart"/>
                  <w:r w:rsidRPr="003562F4">
                    <w:rPr>
                      <w:sz w:val="24"/>
                      <w:szCs w:val="24"/>
                      <w:lang w:val="uk-UA"/>
                    </w:rPr>
                    <w:t>відеокарта</w:t>
                  </w:r>
                  <w:proofErr w:type="spellEnd"/>
                  <w:r w:rsidRPr="003562F4">
                    <w:rPr>
                      <w:sz w:val="24"/>
                      <w:szCs w:val="24"/>
                      <w:lang w:val="uk-UA"/>
                    </w:rPr>
                    <w:t xml:space="preserve"> (</w:t>
                  </w:r>
                  <w:proofErr w:type="spellStart"/>
                  <w:r w:rsidRPr="003562F4">
                    <w:rPr>
                      <w:sz w:val="24"/>
                      <w:szCs w:val="24"/>
                      <w:lang w:val="uk-UA"/>
                    </w:rPr>
                    <w:t>dGfx</w:t>
                  </w:r>
                  <w:proofErr w:type="spellEnd"/>
                  <w:r w:rsidRPr="003562F4">
                    <w:rPr>
                      <w:sz w:val="24"/>
                      <w:szCs w:val="24"/>
                      <w:lang w:val="uk-UA"/>
                    </w:rPr>
                    <w:t>)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1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34</w:t>
                  </w:r>
                </w:p>
              </w:tc>
            </w:tr>
            <w:tr w:rsidR="003409EF" w:rsidRPr="003562F4" w:rsidTr="008E0CB8">
              <w:trPr>
                <w:trHeight w:val="38"/>
              </w:trPr>
              <w:tc>
                <w:tcPr>
                  <w:tcW w:w="3294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2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54</w:t>
                  </w:r>
                </w:p>
              </w:tc>
            </w:tr>
            <w:tr w:rsidR="003409EF" w:rsidRPr="003562F4" w:rsidTr="008E0CB8">
              <w:trPr>
                <w:trHeight w:val="38"/>
              </w:trPr>
              <w:tc>
                <w:tcPr>
                  <w:tcW w:w="3294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3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69</w:t>
                  </w:r>
                </w:p>
              </w:tc>
            </w:tr>
            <w:tr w:rsidR="003409EF" w:rsidRPr="003562F4" w:rsidTr="008E0CB8">
              <w:trPr>
                <w:trHeight w:val="38"/>
              </w:trPr>
              <w:tc>
                <w:tcPr>
                  <w:tcW w:w="3294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4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100</w:t>
                  </w:r>
                </w:p>
              </w:tc>
            </w:tr>
            <w:tr w:rsidR="003409EF" w:rsidRPr="003562F4" w:rsidTr="008E0CB8">
              <w:trPr>
                <w:trHeight w:val="38"/>
              </w:trPr>
              <w:tc>
                <w:tcPr>
                  <w:tcW w:w="3294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5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133</w:t>
                  </w:r>
                </w:p>
              </w:tc>
            </w:tr>
            <w:tr w:rsidR="003409EF" w:rsidRPr="003562F4" w:rsidTr="008E0CB8">
              <w:trPr>
                <w:trHeight w:val="38"/>
              </w:trPr>
              <w:tc>
                <w:tcPr>
                  <w:tcW w:w="3294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6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166</w:t>
                  </w:r>
                </w:p>
              </w:tc>
            </w:tr>
            <w:tr w:rsidR="003409EF" w:rsidRPr="003562F4" w:rsidTr="008E0CB8">
              <w:trPr>
                <w:trHeight w:val="38"/>
              </w:trPr>
              <w:tc>
                <w:tcPr>
                  <w:tcW w:w="3294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7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225</w:t>
                  </w:r>
                </w:p>
              </w:tc>
            </w:tr>
            <w:tr w:rsidR="003409EF" w:rsidRPr="00B622B2" w:rsidTr="008E0CB8">
              <w:trPr>
                <w:trHeight w:val="42"/>
              </w:trPr>
              <w:tc>
                <w:tcPr>
                  <w:tcW w:w="3294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3562F4">
                    <w:rPr>
                      <w:sz w:val="24"/>
                      <w:szCs w:val="24"/>
                      <w:lang w:val="uk-UA"/>
                    </w:rPr>
                    <w:t xml:space="preserve">Кожна додаткова дискретна </w:t>
                  </w:r>
                  <w:proofErr w:type="spellStart"/>
                  <w:r w:rsidRPr="003562F4">
                    <w:rPr>
                      <w:sz w:val="24"/>
                      <w:szCs w:val="24"/>
                      <w:lang w:val="uk-UA"/>
                    </w:rPr>
                    <w:t>відеокарта</w:t>
                  </w:r>
                  <w:proofErr w:type="spellEnd"/>
                  <w:r w:rsidRPr="003562F4">
                    <w:rPr>
                      <w:sz w:val="24"/>
                      <w:szCs w:val="24"/>
                      <w:lang w:val="uk-UA"/>
                    </w:rPr>
                    <w:t xml:space="preserve"> (</w:t>
                  </w:r>
                  <w:proofErr w:type="spellStart"/>
                  <w:r w:rsidRPr="003562F4">
                    <w:rPr>
                      <w:sz w:val="24"/>
                      <w:szCs w:val="24"/>
                      <w:lang w:val="uk-UA"/>
                    </w:rPr>
                    <w:t>dGfx</w:t>
                  </w:r>
                  <w:proofErr w:type="spellEnd"/>
                  <w:r w:rsidRPr="003562F4">
                    <w:rPr>
                      <w:sz w:val="24"/>
                      <w:szCs w:val="24"/>
                      <w:lang w:val="uk-UA"/>
                    </w:rPr>
                    <w:t>)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1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20</w:t>
                  </w:r>
                </w:p>
              </w:tc>
            </w:tr>
            <w:tr w:rsidR="003409EF" w:rsidRPr="00B622B2" w:rsidTr="008E0CB8">
              <w:trPr>
                <w:trHeight w:val="38"/>
              </w:trPr>
              <w:tc>
                <w:tcPr>
                  <w:tcW w:w="3294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2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32</w:t>
                  </w:r>
                </w:p>
              </w:tc>
            </w:tr>
            <w:tr w:rsidR="003409EF" w:rsidRPr="00B622B2" w:rsidTr="008E0CB8">
              <w:trPr>
                <w:trHeight w:val="38"/>
              </w:trPr>
              <w:tc>
                <w:tcPr>
                  <w:tcW w:w="3294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3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41</w:t>
                  </w:r>
                </w:p>
              </w:tc>
            </w:tr>
            <w:tr w:rsidR="003409EF" w:rsidRPr="00B622B2" w:rsidTr="008E0CB8">
              <w:trPr>
                <w:trHeight w:val="38"/>
              </w:trPr>
              <w:tc>
                <w:tcPr>
                  <w:tcW w:w="3294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4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59</w:t>
                  </w:r>
                </w:p>
              </w:tc>
            </w:tr>
            <w:tr w:rsidR="003409EF" w:rsidRPr="00B622B2" w:rsidTr="008E0CB8">
              <w:trPr>
                <w:trHeight w:val="38"/>
              </w:trPr>
              <w:tc>
                <w:tcPr>
                  <w:tcW w:w="3294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5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78</w:t>
                  </w:r>
                </w:p>
              </w:tc>
            </w:tr>
            <w:tr w:rsidR="003409EF" w:rsidRPr="00B622B2" w:rsidTr="008E0CB8">
              <w:trPr>
                <w:trHeight w:val="38"/>
              </w:trPr>
              <w:tc>
                <w:tcPr>
                  <w:tcW w:w="3294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6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98</w:t>
                  </w:r>
                </w:p>
              </w:tc>
            </w:tr>
            <w:tr w:rsidR="003409EF" w:rsidRPr="00B622B2" w:rsidTr="008E0CB8">
              <w:trPr>
                <w:trHeight w:val="38"/>
              </w:trPr>
              <w:tc>
                <w:tcPr>
                  <w:tcW w:w="3294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7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3562F4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3562F4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133</w:t>
                  </w:r>
                </w:p>
              </w:tc>
            </w:tr>
          </w:tbl>
          <w:p w:rsidR="003409EF" w:rsidRPr="003562F4" w:rsidRDefault="003562F4" w:rsidP="006729C6">
            <w:pPr>
              <w:spacing w:before="240"/>
              <w:ind w:firstLine="459"/>
              <w:jc w:val="both"/>
              <w:rPr>
                <w:sz w:val="28"/>
                <w:szCs w:val="28"/>
                <w:lang w:val="uk-UA"/>
              </w:rPr>
            </w:pPr>
            <w:r w:rsidRPr="003562F4">
              <w:rPr>
                <w:sz w:val="28"/>
                <w:szCs w:val="28"/>
                <w:lang w:val="uk-UA"/>
              </w:rPr>
              <w:t>3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="003409EF" w:rsidRPr="003562F4">
              <w:rPr>
                <w:sz w:val="28"/>
                <w:szCs w:val="28"/>
                <w:lang w:val="uk-UA"/>
              </w:rPr>
              <w:t xml:space="preserve">Поправки на функціональні можливості дискретних </w:t>
            </w:r>
            <w:proofErr w:type="spellStart"/>
            <w:r w:rsidR="003409EF" w:rsidRPr="003562F4">
              <w:rPr>
                <w:sz w:val="28"/>
                <w:szCs w:val="28"/>
                <w:lang w:val="uk-UA"/>
              </w:rPr>
              <w:t>відеокарт</w:t>
            </w:r>
            <w:proofErr w:type="spellEnd"/>
            <w:r w:rsidR="003409EF" w:rsidRPr="003562F4"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 w:rsidR="003409EF" w:rsidRPr="003562F4">
              <w:rPr>
                <w:sz w:val="28"/>
                <w:szCs w:val="28"/>
                <w:lang w:val="uk-UA"/>
              </w:rPr>
              <w:t>dGfx</w:t>
            </w:r>
            <w:proofErr w:type="spellEnd"/>
            <w:r w:rsidR="003409EF" w:rsidRPr="003562F4">
              <w:rPr>
                <w:sz w:val="28"/>
                <w:szCs w:val="28"/>
                <w:lang w:val="uk-UA"/>
              </w:rPr>
              <w:t>), дискретни</w:t>
            </w:r>
            <w:r w:rsidRPr="003562F4">
              <w:rPr>
                <w:sz w:val="28"/>
                <w:szCs w:val="28"/>
                <w:lang w:val="uk-UA"/>
              </w:rPr>
              <w:t>х</w:t>
            </w:r>
            <w:r w:rsidR="003409EF" w:rsidRPr="003562F4">
              <w:rPr>
                <w:sz w:val="28"/>
                <w:szCs w:val="28"/>
                <w:lang w:val="uk-UA"/>
              </w:rPr>
              <w:t xml:space="preserve"> ТВ-тюнер</w:t>
            </w:r>
            <w:r w:rsidRPr="003562F4">
              <w:rPr>
                <w:sz w:val="28"/>
                <w:szCs w:val="28"/>
                <w:lang w:val="uk-UA"/>
              </w:rPr>
              <w:t xml:space="preserve">ів і дискретних </w:t>
            </w:r>
            <w:proofErr w:type="spellStart"/>
            <w:r w:rsidRPr="003562F4">
              <w:rPr>
                <w:sz w:val="28"/>
                <w:szCs w:val="28"/>
                <w:lang w:val="uk-UA"/>
              </w:rPr>
              <w:t>аудіокарт</w:t>
            </w:r>
            <w:proofErr w:type="spellEnd"/>
            <w:r w:rsidRPr="003562F4">
              <w:rPr>
                <w:sz w:val="28"/>
                <w:szCs w:val="28"/>
                <w:lang w:val="uk-UA"/>
              </w:rPr>
              <w:t>, що</w:t>
            </w:r>
            <w:r w:rsidR="00B76F80">
              <w:rPr>
                <w:sz w:val="28"/>
                <w:szCs w:val="28"/>
                <w:lang w:val="uk-UA"/>
              </w:rPr>
              <w:t xml:space="preserve"> зазначені у підпункті </w:t>
            </w:r>
            <w:r w:rsidRPr="003562F4">
              <w:rPr>
                <w:sz w:val="28"/>
                <w:szCs w:val="28"/>
                <w:lang w:val="uk-UA"/>
              </w:rPr>
              <w:t xml:space="preserve">2 </w:t>
            </w:r>
            <w:r w:rsidR="00B76F80">
              <w:rPr>
                <w:sz w:val="28"/>
                <w:szCs w:val="28"/>
                <w:lang w:val="uk-UA"/>
              </w:rPr>
              <w:t xml:space="preserve">пункту 1 </w:t>
            </w:r>
            <w:r w:rsidRPr="003562F4">
              <w:rPr>
                <w:sz w:val="28"/>
                <w:szCs w:val="28"/>
                <w:lang w:val="uk-UA"/>
              </w:rPr>
              <w:t>та</w:t>
            </w:r>
            <w:r w:rsidR="00B76F80">
              <w:rPr>
                <w:sz w:val="28"/>
                <w:szCs w:val="28"/>
                <w:lang w:val="uk-UA"/>
              </w:rPr>
              <w:t xml:space="preserve"> підпункт</w:t>
            </w:r>
            <w:r w:rsidR="008472E4">
              <w:rPr>
                <w:sz w:val="28"/>
                <w:szCs w:val="28"/>
                <w:lang w:val="uk-UA"/>
              </w:rPr>
              <w:t>і</w:t>
            </w:r>
            <w:r w:rsidR="00B76F80">
              <w:rPr>
                <w:sz w:val="28"/>
                <w:szCs w:val="28"/>
                <w:lang w:val="uk-UA"/>
              </w:rPr>
              <w:t xml:space="preserve"> 2 пункту</w:t>
            </w:r>
            <w:r w:rsidRPr="003562F4">
              <w:rPr>
                <w:sz w:val="28"/>
                <w:szCs w:val="28"/>
                <w:lang w:val="uk-UA"/>
              </w:rPr>
              <w:t xml:space="preserve"> </w:t>
            </w:r>
            <w:r w:rsidR="003409EF" w:rsidRPr="003562F4">
              <w:rPr>
                <w:sz w:val="28"/>
                <w:szCs w:val="28"/>
                <w:lang w:val="uk-UA"/>
              </w:rPr>
              <w:t>2</w:t>
            </w:r>
            <w:r w:rsidRPr="003562F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цього додатк</w:t>
            </w:r>
            <w:r w:rsidR="008472E4">
              <w:rPr>
                <w:sz w:val="28"/>
                <w:szCs w:val="28"/>
                <w:lang w:val="uk-UA"/>
              </w:rPr>
              <w:t>а</w:t>
            </w:r>
            <w:r w:rsidR="003409EF" w:rsidRPr="003562F4">
              <w:rPr>
                <w:sz w:val="28"/>
                <w:szCs w:val="28"/>
                <w:lang w:val="uk-UA"/>
              </w:rPr>
              <w:t xml:space="preserve">, застосовуються тільки до карт і тюнера, увімкнених під час </w:t>
            </w:r>
            <w:r>
              <w:rPr>
                <w:sz w:val="28"/>
                <w:szCs w:val="28"/>
                <w:lang w:val="uk-UA"/>
              </w:rPr>
              <w:t>випроб</w:t>
            </w:r>
            <w:r w:rsidR="003409EF" w:rsidRPr="003562F4">
              <w:rPr>
                <w:sz w:val="28"/>
                <w:szCs w:val="28"/>
                <w:lang w:val="uk-UA"/>
              </w:rPr>
              <w:t xml:space="preserve">увань </w:t>
            </w:r>
            <w:r w:rsidRPr="003562F4">
              <w:rPr>
                <w:sz w:val="28"/>
                <w:szCs w:val="28"/>
                <w:lang w:val="uk-UA"/>
              </w:rPr>
              <w:t>стаціонарних комп’ютерів</w:t>
            </w:r>
            <w:r w:rsidR="003409EF" w:rsidRPr="003562F4">
              <w:rPr>
                <w:sz w:val="28"/>
                <w:szCs w:val="28"/>
                <w:lang w:val="uk-UA"/>
              </w:rPr>
              <w:t xml:space="preserve"> або </w:t>
            </w:r>
            <w:r w:rsidRPr="003562F4">
              <w:rPr>
                <w:sz w:val="28"/>
                <w:szCs w:val="28"/>
                <w:lang w:val="uk-UA"/>
              </w:rPr>
              <w:t>моноблоків</w:t>
            </w:r>
            <w:r w:rsidR="003409EF" w:rsidRPr="003562F4">
              <w:rPr>
                <w:sz w:val="28"/>
                <w:szCs w:val="28"/>
                <w:lang w:val="uk-UA"/>
              </w:rPr>
              <w:t xml:space="preserve">. </w:t>
            </w:r>
          </w:p>
          <w:p w:rsidR="003409EF" w:rsidRPr="003562F4" w:rsidRDefault="003409EF" w:rsidP="006729C6">
            <w:pPr>
              <w:spacing w:before="240"/>
              <w:ind w:firstLine="459"/>
              <w:jc w:val="both"/>
              <w:rPr>
                <w:sz w:val="28"/>
                <w:szCs w:val="28"/>
                <w:lang w:val="uk-UA"/>
              </w:rPr>
            </w:pPr>
            <w:r w:rsidRPr="003562F4">
              <w:rPr>
                <w:sz w:val="28"/>
                <w:szCs w:val="28"/>
                <w:lang w:val="uk-UA"/>
              </w:rPr>
              <w:t>4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="003562F4" w:rsidRPr="003562F4">
              <w:rPr>
                <w:sz w:val="28"/>
                <w:szCs w:val="28"/>
                <w:lang w:val="uk-UA"/>
              </w:rPr>
              <w:t>Стаціонарні</w:t>
            </w:r>
            <w:r w:rsidRPr="003562F4">
              <w:rPr>
                <w:sz w:val="28"/>
                <w:szCs w:val="28"/>
                <w:lang w:val="uk-UA"/>
              </w:rPr>
              <w:t xml:space="preserve"> комп’ютери та </w:t>
            </w:r>
            <w:r w:rsidR="003562F4" w:rsidRPr="003562F4">
              <w:rPr>
                <w:sz w:val="28"/>
                <w:szCs w:val="28"/>
                <w:lang w:val="uk-UA"/>
              </w:rPr>
              <w:t>моноблоки</w:t>
            </w:r>
            <w:r w:rsidRPr="003562F4">
              <w:rPr>
                <w:sz w:val="28"/>
                <w:szCs w:val="28"/>
                <w:lang w:val="uk-UA"/>
              </w:rPr>
              <w:t xml:space="preserve"> категорії D, які відповідають всім наступним технічним параметрам</w:t>
            </w:r>
            <w:r w:rsidR="003562F4" w:rsidRPr="003562F4">
              <w:rPr>
                <w:sz w:val="28"/>
                <w:szCs w:val="28"/>
                <w:lang w:val="uk-UA"/>
              </w:rPr>
              <w:t xml:space="preserve">, виключені з положень </w:t>
            </w:r>
            <w:r w:rsidR="00B76F80">
              <w:rPr>
                <w:sz w:val="28"/>
                <w:szCs w:val="28"/>
                <w:lang w:val="uk-UA"/>
              </w:rPr>
              <w:t>під</w:t>
            </w:r>
            <w:r w:rsidR="003562F4" w:rsidRPr="003562F4">
              <w:rPr>
                <w:sz w:val="28"/>
                <w:szCs w:val="28"/>
                <w:lang w:val="uk-UA"/>
              </w:rPr>
              <w:t>пункту 1</w:t>
            </w:r>
            <w:r w:rsidR="00B76F80">
              <w:rPr>
                <w:sz w:val="28"/>
                <w:szCs w:val="28"/>
                <w:lang w:val="uk-UA"/>
              </w:rPr>
              <w:t>, 2 пункту 1</w:t>
            </w:r>
            <w:r w:rsidR="003562F4" w:rsidRPr="003562F4">
              <w:rPr>
                <w:sz w:val="28"/>
                <w:szCs w:val="28"/>
                <w:lang w:val="uk-UA"/>
              </w:rPr>
              <w:t xml:space="preserve"> цього додатк</w:t>
            </w:r>
            <w:r w:rsidR="00060F03">
              <w:rPr>
                <w:sz w:val="28"/>
                <w:szCs w:val="28"/>
                <w:lang w:val="uk-UA"/>
              </w:rPr>
              <w:t>а</w:t>
            </w:r>
            <w:r w:rsidRPr="003562F4">
              <w:rPr>
                <w:sz w:val="28"/>
                <w:szCs w:val="28"/>
                <w:lang w:val="uk-UA"/>
              </w:rPr>
              <w:t xml:space="preserve"> та їх змін, викладених у </w:t>
            </w:r>
            <w:r w:rsidR="003562F4" w:rsidRPr="003562F4">
              <w:rPr>
                <w:sz w:val="28"/>
                <w:szCs w:val="28"/>
                <w:lang w:val="uk-UA"/>
              </w:rPr>
              <w:t>пункті</w:t>
            </w:r>
            <w:r w:rsidRPr="003562F4">
              <w:rPr>
                <w:sz w:val="28"/>
                <w:szCs w:val="28"/>
                <w:lang w:val="uk-UA"/>
              </w:rPr>
              <w:t xml:space="preserve"> 2</w:t>
            </w:r>
            <w:r w:rsidR="003562F4" w:rsidRPr="003562F4">
              <w:rPr>
                <w:sz w:val="28"/>
                <w:szCs w:val="28"/>
                <w:lang w:val="uk-UA"/>
              </w:rPr>
              <w:t xml:space="preserve"> цього додатк</w:t>
            </w:r>
            <w:r w:rsidR="00060F03">
              <w:rPr>
                <w:sz w:val="28"/>
                <w:szCs w:val="28"/>
                <w:lang w:val="uk-UA"/>
              </w:rPr>
              <w:t>а</w:t>
            </w:r>
            <w:r w:rsidRPr="003562F4">
              <w:rPr>
                <w:sz w:val="28"/>
                <w:szCs w:val="28"/>
                <w:lang w:val="uk-UA"/>
              </w:rPr>
              <w:t xml:space="preserve">: </w:t>
            </w:r>
          </w:p>
          <w:p w:rsidR="003409EF" w:rsidRPr="003562F4" w:rsidRDefault="003409EF" w:rsidP="003562F4">
            <w:pPr>
              <w:ind w:firstLine="531"/>
              <w:jc w:val="both"/>
              <w:rPr>
                <w:sz w:val="28"/>
                <w:szCs w:val="28"/>
                <w:lang w:val="uk-UA"/>
              </w:rPr>
            </w:pPr>
            <w:r w:rsidRPr="003562F4">
              <w:rPr>
                <w:sz w:val="28"/>
                <w:szCs w:val="28"/>
                <w:lang w:val="uk-UA"/>
              </w:rPr>
              <w:t>центральний процесор (ЦП) з прина</w:t>
            </w:r>
            <w:r w:rsidR="003562F4" w:rsidRPr="003562F4">
              <w:rPr>
                <w:sz w:val="28"/>
                <w:szCs w:val="28"/>
                <w:lang w:val="uk-UA"/>
              </w:rPr>
              <w:t xml:space="preserve">ймні шістьма фізичними ядрами; </w:t>
            </w:r>
          </w:p>
          <w:p w:rsidR="003409EF" w:rsidRPr="003562F4" w:rsidRDefault="003409EF" w:rsidP="003562F4">
            <w:pPr>
              <w:ind w:left="34" w:firstLine="425"/>
              <w:jc w:val="both"/>
              <w:rPr>
                <w:sz w:val="28"/>
                <w:szCs w:val="28"/>
                <w:lang w:val="uk-UA"/>
              </w:rPr>
            </w:pPr>
            <w:r w:rsidRPr="003562F4">
              <w:rPr>
                <w:sz w:val="28"/>
                <w:szCs w:val="28"/>
                <w:lang w:val="uk-UA"/>
              </w:rPr>
              <w:t xml:space="preserve">дискретна </w:t>
            </w:r>
            <w:proofErr w:type="spellStart"/>
            <w:r w:rsidRPr="003562F4">
              <w:rPr>
                <w:sz w:val="28"/>
                <w:szCs w:val="28"/>
                <w:lang w:val="uk-UA"/>
              </w:rPr>
              <w:t>відеокарта</w:t>
            </w:r>
            <w:proofErr w:type="spellEnd"/>
            <w:r w:rsidRPr="003562F4">
              <w:rPr>
                <w:sz w:val="28"/>
                <w:szCs w:val="28"/>
                <w:lang w:val="uk-UA"/>
              </w:rPr>
              <w:t>(и) (</w:t>
            </w:r>
            <w:proofErr w:type="spellStart"/>
            <w:r w:rsidRPr="003562F4">
              <w:rPr>
                <w:sz w:val="28"/>
                <w:szCs w:val="28"/>
                <w:lang w:val="uk-UA"/>
              </w:rPr>
              <w:t>dGfx</w:t>
            </w:r>
            <w:proofErr w:type="spellEnd"/>
            <w:r w:rsidRPr="003562F4">
              <w:rPr>
                <w:sz w:val="28"/>
                <w:szCs w:val="28"/>
                <w:lang w:val="uk-UA"/>
              </w:rPr>
              <w:t xml:space="preserve">) з загальною розрядністю </w:t>
            </w:r>
            <w:r w:rsidR="003562F4" w:rsidRPr="003562F4">
              <w:rPr>
                <w:sz w:val="28"/>
                <w:szCs w:val="28"/>
                <w:lang w:val="uk-UA"/>
              </w:rPr>
              <w:t xml:space="preserve">буфера кадру більше 320 ГБ/с; </w:t>
            </w:r>
          </w:p>
          <w:p w:rsidR="003409EF" w:rsidRPr="003562F4" w:rsidRDefault="003409EF" w:rsidP="003409EF">
            <w:pPr>
              <w:ind w:left="531"/>
              <w:jc w:val="both"/>
              <w:rPr>
                <w:sz w:val="28"/>
                <w:szCs w:val="28"/>
                <w:lang w:val="uk-UA"/>
              </w:rPr>
            </w:pPr>
            <w:r w:rsidRPr="003562F4">
              <w:rPr>
                <w:sz w:val="28"/>
                <w:szCs w:val="28"/>
                <w:lang w:val="uk-UA"/>
              </w:rPr>
              <w:t xml:space="preserve">системна пам’ять принаймні 16 ГБ; </w:t>
            </w:r>
          </w:p>
          <w:p w:rsidR="003409EF" w:rsidRDefault="003409EF" w:rsidP="003562F4">
            <w:pPr>
              <w:ind w:left="34" w:firstLine="497"/>
              <w:jc w:val="both"/>
              <w:rPr>
                <w:sz w:val="28"/>
                <w:szCs w:val="28"/>
                <w:lang w:val="uk-UA"/>
              </w:rPr>
            </w:pPr>
            <w:r w:rsidRPr="003562F4">
              <w:rPr>
                <w:sz w:val="28"/>
                <w:szCs w:val="28"/>
                <w:lang w:val="uk-UA"/>
              </w:rPr>
              <w:t>блок живлення з номінальною вихідно</w:t>
            </w:r>
            <w:r w:rsidR="003562F4">
              <w:rPr>
                <w:sz w:val="28"/>
                <w:szCs w:val="28"/>
                <w:lang w:val="uk-UA"/>
              </w:rPr>
              <w:t>ю потужністю принаймні 1 000 Вт.</w:t>
            </w:r>
          </w:p>
          <w:p w:rsidR="003562F4" w:rsidRPr="003562F4" w:rsidRDefault="003562F4" w:rsidP="003562F4">
            <w:pPr>
              <w:ind w:left="34" w:firstLine="497"/>
              <w:jc w:val="both"/>
              <w:rPr>
                <w:sz w:val="28"/>
                <w:szCs w:val="28"/>
                <w:lang w:val="uk-UA"/>
              </w:rPr>
            </w:pPr>
          </w:p>
          <w:p w:rsidR="003409EF" w:rsidRPr="00694918" w:rsidRDefault="00694918" w:rsidP="006729C6">
            <w:pPr>
              <w:spacing w:before="240" w:after="240"/>
              <w:ind w:firstLine="459"/>
              <w:jc w:val="both"/>
              <w:rPr>
                <w:sz w:val="28"/>
                <w:szCs w:val="28"/>
                <w:lang w:val="uk-UA"/>
              </w:rPr>
            </w:pPr>
            <w:r w:rsidRPr="00694918">
              <w:rPr>
                <w:sz w:val="28"/>
                <w:szCs w:val="28"/>
                <w:lang w:val="uk-UA"/>
              </w:rPr>
              <w:t>2.</w:t>
            </w:r>
            <w:r w:rsidR="008E0CB8">
              <w:rPr>
                <w:sz w:val="28"/>
                <w:szCs w:val="28"/>
                <w:lang w:val="uk-UA"/>
              </w:rPr>
              <w:t> </w:t>
            </w:r>
            <w:r w:rsidRPr="00694918">
              <w:rPr>
                <w:sz w:val="28"/>
                <w:szCs w:val="28"/>
                <w:lang w:val="uk-UA"/>
              </w:rPr>
              <w:t>Через три роки з дати набрання чинності цим Технічним регламентом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3409EF" w:rsidRPr="00694918" w:rsidRDefault="003409EF" w:rsidP="006729C6">
            <w:pPr>
              <w:ind w:firstLine="459"/>
              <w:jc w:val="both"/>
              <w:rPr>
                <w:sz w:val="28"/>
                <w:szCs w:val="28"/>
                <w:lang w:val="uk-UA"/>
              </w:rPr>
            </w:pPr>
            <w:r w:rsidRPr="00694918">
              <w:rPr>
                <w:sz w:val="28"/>
                <w:szCs w:val="28"/>
                <w:lang w:val="uk-UA"/>
              </w:rPr>
              <w:t>1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Pr="00694918">
              <w:rPr>
                <w:sz w:val="28"/>
                <w:szCs w:val="28"/>
                <w:lang w:val="uk-UA"/>
              </w:rPr>
              <w:t xml:space="preserve">Застосовуються наступні зміни до значень загального річного споживання </w:t>
            </w:r>
            <w:r w:rsidR="00694918" w:rsidRPr="00694918">
              <w:rPr>
                <w:sz w:val="28"/>
                <w:szCs w:val="28"/>
                <w:lang w:val="uk-UA"/>
              </w:rPr>
              <w:t xml:space="preserve">енергії, викладених у </w:t>
            </w:r>
            <w:r w:rsidR="00B76F80">
              <w:rPr>
                <w:sz w:val="28"/>
                <w:szCs w:val="28"/>
                <w:lang w:val="uk-UA"/>
              </w:rPr>
              <w:t>під</w:t>
            </w:r>
            <w:r w:rsidR="00694918" w:rsidRPr="00694918">
              <w:rPr>
                <w:sz w:val="28"/>
                <w:szCs w:val="28"/>
                <w:lang w:val="uk-UA"/>
              </w:rPr>
              <w:t xml:space="preserve">пункті </w:t>
            </w:r>
            <w:r w:rsidRPr="00694918">
              <w:rPr>
                <w:sz w:val="28"/>
                <w:szCs w:val="28"/>
                <w:lang w:val="uk-UA"/>
              </w:rPr>
              <w:t>1</w:t>
            </w:r>
            <w:r w:rsidR="00B76F80">
              <w:rPr>
                <w:sz w:val="28"/>
                <w:szCs w:val="28"/>
                <w:lang w:val="uk-UA"/>
              </w:rPr>
              <w:t xml:space="preserve"> пункту</w:t>
            </w:r>
            <w:r w:rsidR="008472E4">
              <w:rPr>
                <w:sz w:val="28"/>
                <w:szCs w:val="28"/>
                <w:lang w:val="uk-UA"/>
              </w:rPr>
              <w:t> </w:t>
            </w:r>
            <w:r w:rsidRPr="00694918">
              <w:rPr>
                <w:sz w:val="28"/>
                <w:szCs w:val="28"/>
                <w:lang w:val="uk-UA"/>
              </w:rPr>
              <w:t>1</w:t>
            </w:r>
            <w:r w:rsidR="00694918" w:rsidRPr="00694918">
              <w:rPr>
                <w:sz w:val="28"/>
                <w:szCs w:val="28"/>
                <w:lang w:val="uk-UA"/>
              </w:rPr>
              <w:t xml:space="preserve"> цього додатк</w:t>
            </w:r>
            <w:r w:rsidR="00060F03">
              <w:rPr>
                <w:sz w:val="28"/>
                <w:szCs w:val="28"/>
                <w:lang w:val="uk-UA"/>
              </w:rPr>
              <w:t>а</w:t>
            </w:r>
            <w:r w:rsidRPr="00694918">
              <w:rPr>
                <w:sz w:val="28"/>
                <w:szCs w:val="28"/>
                <w:lang w:val="uk-UA"/>
              </w:rPr>
              <w:t xml:space="preserve">: </w:t>
            </w:r>
          </w:p>
          <w:p w:rsidR="003409EF" w:rsidRPr="00694918" w:rsidRDefault="003409EF" w:rsidP="003409EF">
            <w:pPr>
              <w:jc w:val="both"/>
              <w:rPr>
                <w:sz w:val="28"/>
                <w:szCs w:val="28"/>
                <w:lang w:val="uk-UA"/>
              </w:rPr>
            </w:pPr>
            <w:r w:rsidRPr="00694918">
              <w:rPr>
                <w:sz w:val="28"/>
                <w:szCs w:val="28"/>
                <w:lang w:val="uk-UA"/>
              </w:rPr>
              <w:t>Загальне річне споживання енергії (E</w:t>
            </w:r>
            <w:r w:rsidRPr="00694918">
              <w:rPr>
                <w:sz w:val="28"/>
                <w:szCs w:val="28"/>
                <w:vertAlign w:val="subscript"/>
                <w:lang w:val="uk-UA"/>
              </w:rPr>
              <w:t>TEC</w:t>
            </w:r>
            <w:r w:rsidRPr="00694918">
              <w:rPr>
                <w:sz w:val="28"/>
                <w:szCs w:val="28"/>
                <w:lang w:val="uk-UA"/>
              </w:rPr>
              <w:t xml:space="preserve"> у </w:t>
            </w:r>
            <w:proofErr w:type="spellStart"/>
            <w:r w:rsidRPr="00694918">
              <w:rPr>
                <w:sz w:val="28"/>
                <w:szCs w:val="28"/>
                <w:lang w:val="uk-UA"/>
              </w:rPr>
              <w:t>кВт·год</w:t>
            </w:r>
            <w:proofErr w:type="spellEnd"/>
            <w:r w:rsidRPr="00694918">
              <w:rPr>
                <w:sz w:val="28"/>
                <w:szCs w:val="28"/>
                <w:lang w:val="uk-UA"/>
              </w:rPr>
              <w:t xml:space="preserve">/рік) не </w:t>
            </w:r>
            <w:r w:rsidRPr="00694918">
              <w:rPr>
                <w:sz w:val="28"/>
                <w:szCs w:val="28"/>
                <w:lang w:val="uk-UA"/>
              </w:rPr>
              <w:lastRenderedPageBreak/>
              <w:t xml:space="preserve">повинне перевищувати: </w:t>
            </w:r>
          </w:p>
          <w:p w:rsidR="003409EF" w:rsidRPr="00694918" w:rsidRDefault="003409EF" w:rsidP="003409EF">
            <w:pPr>
              <w:ind w:left="531"/>
              <w:jc w:val="both"/>
              <w:rPr>
                <w:sz w:val="28"/>
                <w:szCs w:val="28"/>
                <w:lang w:val="uk-UA"/>
              </w:rPr>
            </w:pPr>
            <w:r w:rsidRPr="00694918">
              <w:rPr>
                <w:sz w:val="28"/>
                <w:szCs w:val="28"/>
                <w:lang w:val="uk-UA"/>
              </w:rPr>
              <w:t>для к</w:t>
            </w:r>
            <w:r w:rsidR="005C0095">
              <w:rPr>
                <w:sz w:val="28"/>
                <w:szCs w:val="28"/>
                <w:lang w:val="uk-UA"/>
              </w:rPr>
              <w:t>омп’ютерів категорії А: 94</w:t>
            </w:r>
            <w:r w:rsidRPr="00694918">
              <w:rPr>
                <w:sz w:val="28"/>
                <w:szCs w:val="28"/>
                <w:lang w:val="uk-UA"/>
              </w:rPr>
              <w:t xml:space="preserve">; </w:t>
            </w:r>
          </w:p>
          <w:p w:rsidR="003409EF" w:rsidRPr="00694918" w:rsidRDefault="003409EF" w:rsidP="003409EF">
            <w:pPr>
              <w:ind w:left="531"/>
              <w:jc w:val="both"/>
              <w:rPr>
                <w:sz w:val="28"/>
                <w:szCs w:val="28"/>
                <w:lang w:val="uk-UA"/>
              </w:rPr>
            </w:pPr>
            <w:r w:rsidRPr="00694918">
              <w:rPr>
                <w:sz w:val="28"/>
                <w:szCs w:val="28"/>
                <w:lang w:val="uk-UA"/>
              </w:rPr>
              <w:t>для</w:t>
            </w:r>
            <w:r w:rsidR="005C0095">
              <w:rPr>
                <w:sz w:val="28"/>
                <w:szCs w:val="28"/>
                <w:lang w:val="uk-UA"/>
              </w:rPr>
              <w:t xml:space="preserve"> комп’ютерів категорії В: 112</w:t>
            </w:r>
            <w:r w:rsidRPr="00694918">
              <w:rPr>
                <w:sz w:val="28"/>
                <w:szCs w:val="28"/>
                <w:lang w:val="uk-UA"/>
              </w:rPr>
              <w:t xml:space="preserve">; </w:t>
            </w:r>
          </w:p>
          <w:p w:rsidR="003409EF" w:rsidRPr="00694918" w:rsidRDefault="003409EF" w:rsidP="003409EF">
            <w:pPr>
              <w:ind w:left="531"/>
              <w:jc w:val="both"/>
              <w:rPr>
                <w:sz w:val="28"/>
                <w:szCs w:val="28"/>
                <w:lang w:val="uk-UA"/>
              </w:rPr>
            </w:pPr>
            <w:r w:rsidRPr="00694918">
              <w:rPr>
                <w:sz w:val="28"/>
                <w:szCs w:val="28"/>
                <w:lang w:val="uk-UA"/>
              </w:rPr>
              <w:t>для</w:t>
            </w:r>
            <w:r w:rsidR="005C0095">
              <w:rPr>
                <w:sz w:val="28"/>
                <w:szCs w:val="28"/>
                <w:lang w:val="uk-UA"/>
              </w:rPr>
              <w:t xml:space="preserve"> комп’ютерів категорії С: 134</w:t>
            </w:r>
            <w:r w:rsidRPr="00694918">
              <w:rPr>
                <w:sz w:val="28"/>
                <w:szCs w:val="28"/>
                <w:lang w:val="uk-UA"/>
              </w:rPr>
              <w:t xml:space="preserve">; </w:t>
            </w:r>
          </w:p>
          <w:p w:rsidR="003409EF" w:rsidRPr="00694918" w:rsidRDefault="003409EF" w:rsidP="003409EF">
            <w:pPr>
              <w:ind w:left="531"/>
              <w:jc w:val="both"/>
              <w:rPr>
                <w:sz w:val="28"/>
                <w:szCs w:val="28"/>
                <w:lang w:val="uk-UA"/>
              </w:rPr>
            </w:pPr>
            <w:r w:rsidRPr="00694918">
              <w:rPr>
                <w:sz w:val="28"/>
                <w:szCs w:val="28"/>
                <w:lang w:val="uk-UA"/>
              </w:rPr>
              <w:t>для</w:t>
            </w:r>
            <w:r w:rsidR="005C0095">
              <w:rPr>
                <w:sz w:val="28"/>
                <w:szCs w:val="28"/>
                <w:lang w:val="uk-UA"/>
              </w:rPr>
              <w:t xml:space="preserve"> комп’ютерів категорії D: 150</w:t>
            </w:r>
            <w:r w:rsidRPr="00694918">
              <w:rPr>
                <w:sz w:val="28"/>
                <w:szCs w:val="28"/>
                <w:lang w:val="uk-UA"/>
              </w:rPr>
              <w:t xml:space="preserve">. </w:t>
            </w:r>
          </w:p>
          <w:p w:rsidR="003409EF" w:rsidRPr="00694918" w:rsidRDefault="003409EF" w:rsidP="006729C6">
            <w:pPr>
              <w:spacing w:before="240" w:after="240"/>
              <w:ind w:firstLine="459"/>
              <w:jc w:val="both"/>
              <w:rPr>
                <w:sz w:val="28"/>
                <w:szCs w:val="28"/>
                <w:lang w:val="uk-UA"/>
              </w:rPr>
            </w:pPr>
            <w:r w:rsidRPr="00694918">
              <w:rPr>
                <w:sz w:val="28"/>
                <w:szCs w:val="28"/>
                <w:lang w:val="uk-UA"/>
              </w:rPr>
              <w:t>2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Pr="00694918">
              <w:rPr>
                <w:sz w:val="28"/>
                <w:szCs w:val="28"/>
                <w:lang w:val="uk-UA"/>
              </w:rPr>
              <w:t xml:space="preserve">Застосовуються наступні зміни до значень поправок на функціональні можливості дискретних </w:t>
            </w:r>
            <w:proofErr w:type="spellStart"/>
            <w:r w:rsidRPr="00694918">
              <w:rPr>
                <w:sz w:val="28"/>
                <w:szCs w:val="28"/>
                <w:lang w:val="uk-UA"/>
              </w:rPr>
              <w:t>відеокарт</w:t>
            </w:r>
            <w:proofErr w:type="spellEnd"/>
            <w:r w:rsidRPr="00694918"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694918">
              <w:rPr>
                <w:sz w:val="28"/>
                <w:szCs w:val="28"/>
                <w:lang w:val="uk-UA"/>
              </w:rPr>
              <w:t>dGfx</w:t>
            </w:r>
            <w:proofErr w:type="spellEnd"/>
            <w:r w:rsidRPr="00694918">
              <w:rPr>
                <w:sz w:val="28"/>
                <w:szCs w:val="28"/>
                <w:lang w:val="uk-UA"/>
              </w:rPr>
              <w:t xml:space="preserve">), викладених у </w:t>
            </w:r>
            <w:r w:rsidR="00B76F80">
              <w:rPr>
                <w:sz w:val="28"/>
                <w:szCs w:val="28"/>
                <w:lang w:val="uk-UA"/>
              </w:rPr>
              <w:t>під</w:t>
            </w:r>
            <w:r w:rsidRPr="00694918">
              <w:rPr>
                <w:sz w:val="28"/>
                <w:szCs w:val="28"/>
                <w:lang w:val="uk-UA"/>
              </w:rPr>
              <w:t>пункті 2</w:t>
            </w:r>
            <w:r w:rsidR="00B76F80">
              <w:rPr>
                <w:sz w:val="28"/>
                <w:szCs w:val="28"/>
                <w:lang w:val="uk-UA"/>
              </w:rPr>
              <w:t xml:space="preserve"> пункту 1</w:t>
            </w:r>
            <w:r w:rsidRPr="00694918">
              <w:rPr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715"/>
              <w:gridCol w:w="1984"/>
              <w:gridCol w:w="1832"/>
            </w:tblGrid>
            <w:tr w:rsidR="003409EF" w:rsidRPr="00694918" w:rsidTr="008E0CB8">
              <w:tc>
                <w:tcPr>
                  <w:tcW w:w="37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694918">
                    <w:rPr>
                      <w:sz w:val="24"/>
                      <w:szCs w:val="24"/>
                      <w:lang w:val="uk-UA"/>
                    </w:rPr>
                    <w:t xml:space="preserve">Категорія </w:t>
                  </w:r>
                  <w:proofErr w:type="spellStart"/>
                  <w:r w:rsidRPr="00694918">
                    <w:rPr>
                      <w:sz w:val="24"/>
                      <w:szCs w:val="24"/>
                      <w:lang w:val="uk-UA"/>
                    </w:rPr>
                    <w:t>dGfx</w:t>
                  </w:r>
                  <w:proofErr w:type="spellEnd"/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694918" w:rsidRDefault="003409EF" w:rsidP="00874647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694918">
                    <w:rPr>
                      <w:sz w:val="24"/>
                      <w:szCs w:val="24"/>
                      <w:lang w:val="uk-UA"/>
                    </w:rPr>
                    <w:t>Допустиме значення ТЕС (</w:t>
                  </w:r>
                  <w:proofErr w:type="spellStart"/>
                  <w:r w:rsidRPr="00694918">
                    <w:rPr>
                      <w:sz w:val="24"/>
                      <w:szCs w:val="24"/>
                      <w:lang w:val="uk-UA"/>
                    </w:rPr>
                    <w:t>кВт·год</w:t>
                  </w:r>
                  <w:proofErr w:type="spellEnd"/>
                  <w:r w:rsidRPr="00694918">
                    <w:rPr>
                      <w:sz w:val="24"/>
                      <w:szCs w:val="24"/>
                      <w:lang w:val="uk-UA"/>
                    </w:rPr>
                    <w:t>/рік)</w:t>
                  </w:r>
                </w:p>
              </w:tc>
            </w:tr>
            <w:tr w:rsidR="003409EF" w:rsidRPr="00694918" w:rsidTr="008E0CB8">
              <w:trPr>
                <w:trHeight w:val="42"/>
              </w:trPr>
              <w:tc>
                <w:tcPr>
                  <w:tcW w:w="3715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694918">
                    <w:rPr>
                      <w:sz w:val="24"/>
                      <w:szCs w:val="24"/>
                      <w:lang w:val="uk-UA"/>
                    </w:rPr>
                    <w:t xml:space="preserve">Перша дискретна </w:t>
                  </w:r>
                  <w:proofErr w:type="spellStart"/>
                  <w:r w:rsidRPr="00694918">
                    <w:rPr>
                      <w:sz w:val="24"/>
                      <w:szCs w:val="24"/>
                      <w:lang w:val="uk-UA"/>
                    </w:rPr>
                    <w:t>відеокарта</w:t>
                  </w:r>
                  <w:proofErr w:type="spellEnd"/>
                  <w:r w:rsidRPr="00694918">
                    <w:rPr>
                      <w:sz w:val="24"/>
                      <w:szCs w:val="24"/>
                      <w:lang w:val="uk-UA"/>
                    </w:rPr>
                    <w:t xml:space="preserve"> (</w:t>
                  </w:r>
                  <w:proofErr w:type="spellStart"/>
                  <w:r w:rsidRPr="00694918">
                    <w:rPr>
                      <w:sz w:val="24"/>
                      <w:szCs w:val="24"/>
                      <w:lang w:val="uk-UA"/>
                    </w:rPr>
                    <w:t>dGfx</w:t>
                  </w:r>
                  <w:proofErr w:type="spellEnd"/>
                  <w:r w:rsidRPr="00694918">
                    <w:rPr>
                      <w:sz w:val="24"/>
                      <w:szCs w:val="24"/>
                      <w:lang w:val="uk-UA"/>
                    </w:rPr>
                    <w:t>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G1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694918" w:rsidRDefault="003409EF" w:rsidP="00874647">
                  <w:pPr>
                    <w:pStyle w:val="Style30"/>
                    <w:widowControl/>
                    <w:tabs>
                      <w:tab w:val="left" w:pos="1579"/>
                    </w:tabs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18</w:t>
                  </w:r>
                </w:p>
              </w:tc>
            </w:tr>
            <w:tr w:rsidR="003409EF" w:rsidRPr="00694918" w:rsidTr="008E0CB8">
              <w:trPr>
                <w:trHeight w:val="38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G2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694918" w:rsidRDefault="003409EF" w:rsidP="00874647">
                  <w:pPr>
                    <w:pStyle w:val="Style30"/>
                    <w:widowControl/>
                    <w:tabs>
                      <w:tab w:val="left" w:pos="1579"/>
                    </w:tabs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30</w:t>
                  </w:r>
                </w:p>
              </w:tc>
            </w:tr>
            <w:tr w:rsidR="003409EF" w:rsidRPr="00694918" w:rsidTr="008E0CB8">
              <w:trPr>
                <w:trHeight w:val="38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G3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694918" w:rsidRDefault="003409EF" w:rsidP="00874647">
                  <w:pPr>
                    <w:pStyle w:val="Style30"/>
                    <w:widowControl/>
                    <w:tabs>
                      <w:tab w:val="left" w:pos="1579"/>
                    </w:tabs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38</w:t>
                  </w:r>
                </w:p>
              </w:tc>
            </w:tr>
            <w:tr w:rsidR="003409EF" w:rsidRPr="00694918" w:rsidTr="008E0CB8">
              <w:trPr>
                <w:trHeight w:val="38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G4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694918" w:rsidRDefault="003409EF" w:rsidP="00874647">
                  <w:pPr>
                    <w:pStyle w:val="Style30"/>
                    <w:widowControl/>
                    <w:tabs>
                      <w:tab w:val="left" w:pos="1579"/>
                    </w:tabs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54</w:t>
                  </w:r>
                </w:p>
              </w:tc>
            </w:tr>
            <w:tr w:rsidR="003409EF" w:rsidRPr="00694918" w:rsidTr="008E0CB8">
              <w:trPr>
                <w:trHeight w:val="38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G5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694918" w:rsidRDefault="003409EF" w:rsidP="00874647">
                  <w:pPr>
                    <w:pStyle w:val="Style30"/>
                    <w:widowControl/>
                    <w:tabs>
                      <w:tab w:val="left" w:pos="1579"/>
                    </w:tabs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72</w:t>
                  </w:r>
                </w:p>
              </w:tc>
            </w:tr>
            <w:tr w:rsidR="003409EF" w:rsidRPr="00694918" w:rsidTr="008E0CB8">
              <w:trPr>
                <w:trHeight w:val="38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G6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694918" w:rsidRDefault="003409EF" w:rsidP="00874647">
                  <w:pPr>
                    <w:pStyle w:val="Style30"/>
                    <w:widowControl/>
                    <w:tabs>
                      <w:tab w:val="left" w:pos="1579"/>
                    </w:tabs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90</w:t>
                  </w:r>
                </w:p>
              </w:tc>
            </w:tr>
            <w:tr w:rsidR="003409EF" w:rsidRPr="00694918" w:rsidTr="008E0CB8">
              <w:trPr>
                <w:trHeight w:val="38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G7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694918" w:rsidRDefault="003409EF" w:rsidP="00874647">
                  <w:pPr>
                    <w:pStyle w:val="Style30"/>
                    <w:widowControl/>
                    <w:tabs>
                      <w:tab w:val="left" w:pos="1579"/>
                    </w:tabs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122</w:t>
                  </w:r>
                </w:p>
              </w:tc>
            </w:tr>
            <w:tr w:rsidR="003409EF" w:rsidRPr="00694918" w:rsidTr="008E0CB8">
              <w:trPr>
                <w:trHeight w:val="42"/>
              </w:trPr>
              <w:tc>
                <w:tcPr>
                  <w:tcW w:w="3715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694918">
                    <w:rPr>
                      <w:sz w:val="24"/>
                      <w:szCs w:val="24"/>
                      <w:lang w:val="uk-UA"/>
                    </w:rPr>
                    <w:t xml:space="preserve">Кожна додаткова дискретна </w:t>
                  </w:r>
                  <w:proofErr w:type="spellStart"/>
                  <w:r w:rsidRPr="00694918">
                    <w:rPr>
                      <w:sz w:val="24"/>
                      <w:szCs w:val="24"/>
                      <w:lang w:val="uk-UA"/>
                    </w:rPr>
                    <w:t>відеокарта</w:t>
                  </w:r>
                  <w:proofErr w:type="spellEnd"/>
                  <w:r w:rsidRPr="00694918">
                    <w:rPr>
                      <w:sz w:val="24"/>
                      <w:szCs w:val="24"/>
                      <w:lang w:val="uk-UA"/>
                    </w:rPr>
                    <w:t xml:space="preserve"> (</w:t>
                  </w:r>
                  <w:proofErr w:type="spellStart"/>
                  <w:r w:rsidRPr="00694918">
                    <w:rPr>
                      <w:sz w:val="24"/>
                      <w:szCs w:val="24"/>
                      <w:lang w:val="uk-UA"/>
                    </w:rPr>
                    <w:t>dGfx</w:t>
                  </w:r>
                  <w:proofErr w:type="spellEnd"/>
                  <w:r w:rsidRPr="00694918">
                    <w:rPr>
                      <w:sz w:val="24"/>
                      <w:szCs w:val="24"/>
                      <w:lang w:val="uk-UA"/>
                    </w:rPr>
                    <w:t>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1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694918" w:rsidRDefault="003409EF" w:rsidP="00874647">
                  <w:pPr>
                    <w:pStyle w:val="Style30"/>
                    <w:widowControl/>
                    <w:tabs>
                      <w:tab w:val="left" w:pos="1579"/>
                    </w:tabs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11</w:t>
                  </w:r>
                </w:p>
              </w:tc>
            </w:tr>
            <w:tr w:rsidR="003409EF" w:rsidRPr="00694918" w:rsidTr="008E0CB8">
              <w:trPr>
                <w:trHeight w:val="38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2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694918" w:rsidRDefault="003409EF" w:rsidP="00874647">
                  <w:pPr>
                    <w:pStyle w:val="Style30"/>
                    <w:widowControl/>
                    <w:tabs>
                      <w:tab w:val="left" w:pos="1579"/>
                    </w:tabs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17</w:t>
                  </w:r>
                </w:p>
              </w:tc>
            </w:tr>
            <w:tr w:rsidR="003409EF" w:rsidRPr="00694918" w:rsidTr="008E0CB8">
              <w:trPr>
                <w:trHeight w:val="38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3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694918" w:rsidRDefault="003409EF" w:rsidP="00874647">
                  <w:pPr>
                    <w:pStyle w:val="Style30"/>
                    <w:widowControl/>
                    <w:tabs>
                      <w:tab w:val="left" w:pos="1579"/>
                    </w:tabs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22</w:t>
                  </w:r>
                </w:p>
              </w:tc>
            </w:tr>
            <w:tr w:rsidR="003409EF" w:rsidRPr="00694918" w:rsidTr="008E0CB8">
              <w:trPr>
                <w:trHeight w:val="38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4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694918" w:rsidRDefault="003409EF" w:rsidP="00874647">
                  <w:pPr>
                    <w:pStyle w:val="Style30"/>
                    <w:widowControl/>
                    <w:tabs>
                      <w:tab w:val="left" w:pos="1579"/>
                    </w:tabs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32</w:t>
                  </w:r>
                </w:p>
              </w:tc>
            </w:tr>
            <w:tr w:rsidR="003409EF" w:rsidRPr="00694918" w:rsidTr="008E0CB8">
              <w:trPr>
                <w:trHeight w:val="38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5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694918" w:rsidRDefault="003409EF" w:rsidP="00874647">
                  <w:pPr>
                    <w:pStyle w:val="Style30"/>
                    <w:widowControl/>
                    <w:tabs>
                      <w:tab w:val="left" w:pos="1579"/>
                    </w:tabs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42</w:t>
                  </w:r>
                </w:p>
              </w:tc>
            </w:tr>
            <w:tr w:rsidR="003409EF" w:rsidRPr="00694918" w:rsidTr="008E0CB8">
              <w:trPr>
                <w:trHeight w:val="38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6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694918" w:rsidRDefault="003409EF" w:rsidP="00874647">
                  <w:pPr>
                    <w:pStyle w:val="Style30"/>
                    <w:widowControl/>
                    <w:tabs>
                      <w:tab w:val="left" w:pos="1579"/>
                    </w:tabs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53</w:t>
                  </w:r>
                </w:p>
              </w:tc>
            </w:tr>
            <w:tr w:rsidR="003409EF" w:rsidRPr="00694918" w:rsidTr="008E0CB8">
              <w:trPr>
                <w:trHeight w:val="38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9EF" w:rsidRPr="00694918" w:rsidRDefault="003409EF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7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3409EF" w:rsidRPr="00694918" w:rsidRDefault="003409EF" w:rsidP="00874647">
                  <w:pPr>
                    <w:pStyle w:val="Style30"/>
                    <w:widowControl/>
                    <w:tabs>
                      <w:tab w:val="left" w:pos="1579"/>
                    </w:tabs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94918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72</w:t>
                  </w:r>
                </w:p>
              </w:tc>
            </w:tr>
          </w:tbl>
          <w:p w:rsidR="003409EF" w:rsidRPr="003409EF" w:rsidRDefault="003409EF" w:rsidP="009A4007">
            <w:pPr>
              <w:pStyle w:val="a3"/>
              <w:widowControl/>
              <w:spacing w:line="276" w:lineRule="auto"/>
              <w:jc w:val="center"/>
              <w:rPr>
                <w:b/>
                <w:spacing w:val="-2"/>
                <w:kern w:val="0"/>
                <w:position w:val="0"/>
                <w:sz w:val="28"/>
                <w:szCs w:val="28"/>
                <w:lang w:val="uk-UA"/>
              </w:rPr>
            </w:pPr>
          </w:p>
        </w:tc>
      </w:tr>
      <w:tr w:rsidR="003409EF" w:rsidTr="008E0CB8">
        <w:tc>
          <w:tcPr>
            <w:tcW w:w="1843" w:type="dxa"/>
          </w:tcPr>
          <w:p w:rsidR="003409EF" w:rsidRDefault="004B7AE3" w:rsidP="009A4007">
            <w:pPr>
              <w:pStyle w:val="a3"/>
              <w:widowControl/>
              <w:spacing w:line="276" w:lineRule="auto"/>
              <w:jc w:val="center"/>
              <w:rPr>
                <w:b/>
                <w:spacing w:val="-2"/>
                <w:kern w:val="0"/>
                <w:position w:val="0"/>
                <w:sz w:val="28"/>
                <w:szCs w:val="28"/>
                <w:lang w:val="uk-UA"/>
              </w:rPr>
            </w:pPr>
            <w:r>
              <w:rPr>
                <w:b/>
                <w:spacing w:val="-2"/>
                <w:kern w:val="0"/>
                <w:position w:val="0"/>
                <w:sz w:val="28"/>
                <w:szCs w:val="28"/>
                <w:lang w:val="uk-UA"/>
              </w:rPr>
              <w:lastRenderedPageBreak/>
              <w:t>Ноутбуки</w:t>
            </w:r>
          </w:p>
        </w:tc>
        <w:tc>
          <w:tcPr>
            <w:tcW w:w="7655" w:type="dxa"/>
            <w:gridSpan w:val="2"/>
          </w:tcPr>
          <w:p w:rsidR="004B7AE3" w:rsidRPr="004B7AE3" w:rsidRDefault="004B7AE3" w:rsidP="006729C6">
            <w:pPr>
              <w:spacing w:before="240" w:after="240"/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4B7AE3">
              <w:rPr>
                <w:sz w:val="28"/>
                <w:szCs w:val="28"/>
                <w:lang w:val="uk-UA"/>
              </w:rPr>
              <w:t>3.</w:t>
            </w:r>
            <w:r w:rsidR="008E0CB8">
              <w:rPr>
                <w:sz w:val="28"/>
                <w:szCs w:val="28"/>
                <w:lang w:val="uk-UA"/>
              </w:rPr>
              <w:t> </w:t>
            </w:r>
            <w:r w:rsidRPr="00694918">
              <w:rPr>
                <w:sz w:val="28"/>
                <w:szCs w:val="28"/>
                <w:lang w:val="uk-UA"/>
              </w:rPr>
              <w:t xml:space="preserve">Через </w:t>
            </w:r>
            <w:r>
              <w:rPr>
                <w:sz w:val="28"/>
                <w:szCs w:val="28"/>
                <w:lang w:val="uk-UA"/>
              </w:rPr>
              <w:t>рік</w:t>
            </w:r>
            <w:r w:rsidRPr="00694918">
              <w:rPr>
                <w:sz w:val="28"/>
                <w:szCs w:val="28"/>
                <w:lang w:val="uk-UA"/>
              </w:rPr>
              <w:t xml:space="preserve"> з дати набрання чинності цим Технічним регламентом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4B7AE3" w:rsidRPr="004B7AE3" w:rsidRDefault="004B7AE3" w:rsidP="004B7AE3">
            <w:pPr>
              <w:tabs>
                <w:tab w:val="left" w:pos="887"/>
                <w:tab w:val="left" w:pos="1142"/>
              </w:tabs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4B7AE3">
              <w:rPr>
                <w:sz w:val="28"/>
                <w:szCs w:val="28"/>
                <w:lang w:val="uk-UA"/>
              </w:rPr>
              <w:t>1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Pr="004B7AE3">
              <w:rPr>
                <w:sz w:val="28"/>
                <w:szCs w:val="28"/>
                <w:lang w:val="uk-UA"/>
              </w:rPr>
              <w:t>Загальне річне споживання енергії (E</w:t>
            </w:r>
            <w:r w:rsidRPr="004B7AE3">
              <w:rPr>
                <w:sz w:val="28"/>
                <w:szCs w:val="28"/>
                <w:vertAlign w:val="subscript"/>
                <w:lang w:val="uk-UA"/>
              </w:rPr>
              <w:t>TEC</w:t>
            </w:r>
            <w:r w:rsidRPr="004B7AE3">
              <w:rPr>
                <w:sz w:val="28"/>
                <w:szCs w:val="28"/>
                <w:lang w:val="uk-UA"/>
              </w:rPr>
              <w:t xml:space="preserve"> у </w:t>
            </w:r>
            <w:proofErr w:type="spellStart"/>
            <w:r w:rsidRPr="004B7AE3">
              <w:rPr>
                <w:sz w:val="28"/>
                <w:szCs w:val="28"/>
                <w:lang w:val="uk-UA"/>
              </w:rPr>
              <w:t>кВт·год</w:t>
            </w:r>
            <w:proofErr w:type="spellEnd"/>
            <w:r w:rsidRPr="004B7AE3">
              <w:rPr>
                <w:sz w:val="28"/>
                <w:szCs w:val="28"/>
                <w:lang w:val="uk-UA"/>
              </w:rPr>
              <w:t xml:space="preserve">/рік) не повинне перевищувати: </w:t>
            </w:r>
          </w:p>
          <w:p w:rsidR="004B7AE3" w:rsidRPr="004B7AE3" w:rsidRDefault="004B7AE3" w:rsidP="004B7AE3">
            <w:pPr>
              <w:ind w:left="531"/>
              <w:jc w:val="both"/>
              <w:rPr>
                <w:sz w:val="28"/>
                <w:szCs w:val="28"/>
                <w:lang w:val="uk-UA"/>
              </w:rPr>
            </w:pPr>
            <w:r w:rsidRPr="004B7AE3">
              <w:rPr>
                <w:sz w:val="28"/>
                <w:szCs w:val="28"/>
                <w:lang w:val="uk-UA"/>
              </w:rPr>
              <w:t>дл</w:t>
            </w:r>
            <w:r w:rsidR="005C0095">
              <w:rPr>
                <w:sz w:val="28"/>
                <w:szCs w:val="28"/>
                <w:lang w:val="uk-UA"/>
              </w:rPr>
              <w:t>я комп’ютерів категорії А: 36</w:t>
            </w:r>
            <w:r w:rsidRPr="004B7AE3">
              <w:rPr>
                <w:sz w:val="28"/>
                <w:szCs w:val="28"/>
                <w:lang w:val="uk-UA"/>
              </w:rPr>
              <w:t xml:space="preserve">; </w:t>
            </w:r>
          </w:p>
          <w:p w:rsidR="004B7AE3" w:rsidRPr="004B7AE3" w:rsidRDefault="004B7AE3" w:rsidP="004B7AE3">
            <w:pPr>
              <w:ind w:left="531"/>
              <w:jc w:val="both"/>
              <w:rPr>
                <w:sz w:val="28"/>
                <w:szCs w:val="28"/>
                <w:lang w:val="uk-UA"/>
              </w:rPr>
            </w:pPr>
            <w:r w:rsidRPr="004B7AE3">
              <w:rPr>
                <w:sz w:val="28"/>
                <w:szCs w:val="28"/>
                <w:lang w:val="uk-UA"/>
              </w:rPr>
              <w:t>дл</w:t>
            </w:r>
            <w:r w:rsidR="005C0095">
              <w:rPr>
                <w:sz w:val="28"/>
                <w:szCs w:val="28"/>
                <w:lang w:val="uk-UA"/>
              </w:rPr>
              <w:t>я комп’ютерів категорії В: 48</w:t>
            </w:r>
            <w:r w:rsidRPr="004B7AE3">
              <w:rPr>
                <w:sz w:val="28"/>
                <w:szCs w:val="28"/>
                <w:lang w:val="uk-UA"/>
              </w:rPr>
              <w:t xml:space="preserve">; </w:t>
            </w:r>
          </w:p>
          <w:p w:rsidR="004B7AE3" w:rsidRPr="004B7AE3" w:rsidRDefault="004B7AE3" w:rsidP="004B7AE3">
            <w:pPr>
              <w:ind w:left="531"/>
              <w:jc w:val="both"/>
              <w:rPr>
                <w:sz w:val="28"/>
                <w:szCs w:val="28"/>
                <w:lang w:val="uk-UA"/>
              </w:rPr>
            </w:pPr>
            <w:r w:rsidRPr="004B7AE3">
              <w:rPr>
                <w:sz w:val="28"/>
                <w:szCs w:val="28"/>
                <w:lang w:val="uk-UA"/>
              </w:rPr>
              <w:t xml:space="preserve">для комп’ютерів категорії С: 80,50; </w:t>
            </w:r>
          </w:p>
          <w:p w:rsidR="004B7AE3" w:rsidRPr="004B7AE3" w:rsidRDefault="004B7AE3" w:rsidP="004B7AE3">
            <w:pPr>
              <w:jc w:val="both"/>
              <w:rPr>
                <w:sz w:val="28"/>
                <w:szCs w:val="28"/>
                <w:lang w:val="uk-UA"/>
              </w:rPr>
            </w:pPr>
            <w:r w:rsidRPr="004B7AE3">
              <w:rPr>
                <w:sz w:val="28"/>
                <w:szCs w:val="28"/>
                <w:lang w:val="uk-UA"/>
              </w:rPr>
              <w:t>E</w:t>
            </w:r>
            <w:r w:rsidRPr="004B7AE3">
              <w:rPr>
                <w:sz w:val="28"/>
                <w:szCs w:val="28"/>
                <w:vertAlign w:val="subscript"/>
                <w:lang w:val="uk-UA"/>
              </w:rPr>
              <w:t>TEC</w:t>
            </w:r>
            <w:r w:rsidRPr="004B7AE3">
              <w:rPr>
                <w:sz w:val="28"/>
                <w:szCs w:val="28"/>
                <w:lang w:val="uk-UA"/>
              </w:rPr>
              <w:t xml:space="preserve"> визначається за наступною формулою: </w:t>
            </w:r>
          </w:p>
          <w:p w:rsidR="004B7AE3" w:rsidRDefault="000F6AF5" w:rsidP="004B7AE3">
            <w:pPr>
              <w:jc w:val="both"/>
              <w:rPr>
                <w:sz w:val="24"/>
                <w:szCs w:val="28"/>
                <w:lang w:val="uk-U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8"/>
                        <w:lang w:val="uk-UA"/>
                      </w:rPr>
                      <m:t>TEC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8"/>
                    <w:lang w:val="uk-UA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8"/>
                        <w:lang w:val="uk-UA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8"/>
                            <w:lang w:val="uk-UA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8"/>
                            <w:lang w:val="uk-UA"/>
                          </w:rPr>
                          <m:t>8760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8"/>
                            <w:lang w:val="uk-UA"/>
                          </w:rPr>
                          <m:t xml:space="preserve">1000 </m:t>
                        </m:r>
                      </m:den>
                    </m:f>
                    <m:r>
                      <w:rPr>
                        <w:rFonts w:ascii="Cambria Math" w:hAnsi="Cambria Math"/>
                        <w:sz w:val="24"/>
                        <w:szCs w:val="28"/>
                        <w:lang w:val="uk-UA"/>
                      </w:rPr>
                      <m:t xml:space="preserve"> 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8"/>
                    <w:lang w:val="uk-UA"/>
                  </w:rPr>
                  <m:t>×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8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8"/>
                        <w:lang w:val="uk-UA"/>
                      </w:rPr>
                      <m:t>0,60×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8"/>
                            <w:lang w:val="uk-UA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8"/>
                            <w:lang w:val="uk-UA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8"/>
                            <w:lang w:val="uk-UA"/>
                          </w:rPr>
                          <m:t>off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8"/>
                        <w:lang w:val="uk-UA"/>
                      </w:rPr>
                      <m:t>+0,10×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8"/>
                            <w:lang w:val="uk-UA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8"/>
                            <w:lang w:val="uk-UA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8"/>
                            <w:lang w:val="uk-UA"/>
                          </w:rPr>
                          <m:t>sleep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8"/>
                        <w:lang w:val="uk-UA"/>
                      </w:rPr>
                      <m:t>+0,30×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8"/>
                            <w:lang w:val="uk-UA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8"/>
                            <w:lang w:val="uk-UA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8"/>
                            <w:lang w:val="uk-UA"/>
                          </w:rPr>
                          <m:t>idle</m:t>
                        </m:r>
                      </m:sub>
                    </m:sSub>
                  </m:e>
                </m:d>
              </m:oMath>
            </m:oMathPara>
          </w:p>
          <w:p w:rsidR="004B7AE3" w:rsidRPr="006729C6" w:rsidRDefault="004B7AE3" w:rsidP="004B7AE3">
            <w:pPr>
              <w:jc w:val="both"/>
              <w:rPr>
                <w:sz w:val="28"/>
                <w:szCs w:val="28"/>
                <w:lang w:val="uk-UA"/>
              </w:rPr>
            </w:pPr>
            <w:r w:rsidRPr="006729C6">
              <w:rPr>
                <w:sz w:val="28"/>
                <w:szCs w:val="28"/>
                <w:lang w:val="uk-UA"/>
              </w:rPr>
              <w:t xml:space="preserve">де усі </w:t>
            </w:r>
            <w:proofErr w:type="spellStart"/>
            <w:r w:rsidRPr="006729C6">
              <w:rPr>
                <w:sz w:val="28"/>
                <w:szCs w:val="28"/>
                <w:lang w:val="uk-UA"/>
              </w:rPr>
              <w:t>Р</w:t>
            </w:r>
            <w:r w:rsidRPr="006729C6">
              <w:rPr>
                <w:sz w:val="28"/>
                <w:szCs w:val="28"/>
                <w:vertAlign w:val="subscript"/>
                <w:lang w:val="uk-UA"/>
              </w:rPr>
              <w:t>х</w:t>
            </w:r>
            <w:proofErr w:type="spellEnd"/>
            <w:r w:rsidRPr="006729C6">
              <w:rPr>
                <w:sz w:val="28"/>
                <w:szCs w:val="28"/>
                <w:lang w:val="uk-UA"/>
              </w:rPr>
              <w:t xml:space="preserve"> є значеннями потужно</w:t>
            </w:r>
            <w:r w:rsidR="006729C6" w:rsidRPr="006729C6">
              <w:rPr>
                <w:sz w:val="28"/>
                <w:szCs w:val="28"/>
                <w:lang w:val="uk-UA"/>
              </w:rPr>
              <w:t>сті у визначеному режимі/стані</w:t>
            </w:r>
            <w:r w:rsidRPr="006729C6">
              <w:rPr>
                <w:sz w:val="28"/>
                <w:szCs w:val="28"/>
                <w:lang w:val="uk-UA"/>
              </w:rPr>
              <w:t xml:space="preserve">, і вимірюються у ватах (Вт) згідно з методами, викладеними в </w:t>
            </w:r>
            <w:r w:rsidR="006729C6" w:rsidRPr="006729C6">
              <w:rPr>
                <w:sz w:val="28"/>
                <w:szCs w:val="28"/>
                <w:lang w:val="uk-UA"/>
              </w:rPr>
              <w:t>додатку 2</w:t>
            </w:r>
            <w:r w:rsidRPr="006729C6">
              <w:rPr>
                <w:sz w:val="28"/>
                <w:szCs w:val="28"/>
                <w:lang w:val="uk-UA"/>
              </w:rPr>
              <w:t xml:space="preserve">. </w:t>
            </w:r>
          </w:p>
          <w:p w:rsidR="004B7AE3" w:rsidRPr="006729C6" w:rsidRDefault="004B7AE3" w:rsidP="00680A46">
            <w:pPr>
              <w:spacing w:before="240"/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6729C6">
              <w:rPr>
                <w:sz w:val="28"/>
                <w:szCs w:val="28"/>
                <w:lang w:val="uk-UA"/>
              </w:rPr>
              <w:t>2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Pr="006729C6">
              <w:rPr>
                <w:sz w:val="28"/>
                <w:szCs w:val="28"/>
                <w:lang w:val="uk-UA"/>
              </w:rPr>
              <w:t xml:space="preserve">Застосовуються наступні поправки на функціональні можливості: </w:t>
            </w:r>
          </w:p>
          <w:p w:rsidR="004B7AE3" w:rsidRPr="006729C6" w:rsidRDefault="004B7AE3" w:rsidP="006729C6">
            <w:pPr>
              <w:ind w:left="34" w:firstLine="497"/>
              <w:jc w:val="both"/>
              <w:rPr>
                <w:sz w:val="28"/>
                <w:szCs w:val="28"/>
                <w:lang w:val="uk-UA"/>
              </w:rPr>
            </w:pPr>
            <w:r w:rsidRPr="006729C6">
              <w:rPr>
                <w:sz w:val="28"/>
                <w:szCs w:val="28"/>
                <w:lang w:val="uk-UA"/>
              </w:rPr>
              <w:t xml:space="preserve">пам’ять: 0,4 </w:t>
            </w:r>
            <w:proofErr w:type="spellStart"/>
            <w:r w:rsidRPr="006729C6">
              <w:rPr>
                <w:sz w:val="28"/>
                <w:szCs w:val="28"/>
                <w:lang w:val="uk-UA"/>
              </w:rPr>
              <w:t>кВт·год</w:t>
            </w:r>
            <w:proofErr w:type="spellEnd"/>
            <w:r w:rsidRPr="006729C6">
              <w:rPr>
                <w:sz w:val="28"/>
                <w:szCs w:val="28"/>
                <w:lang w:val="uk-UA"/>
              </w:rPr>
              <w:t xml:space="preserve">/рік на кожний ГБ понад базовою пам’яттю, де базова пам’ять становить 4 ГБ; </w:t>
            </w:r>
          </w:p>
          <w:p w:rsidR="004B7AE3" w:rsidRPr="006729C6" w:rsidRDefault="004B7AE3" w:rsidP="006729C6">
            <w:pPr>
              <w:ind w:left="34" w:firstLine="497"/>
              <w:jc w:val="both"/>
              <w:rPr>
                <w:sz w:val="28"/>
                <w:szCs w:val="28"/>
                <w:lang w:val="uk-UA"/>
              </w:rPr>
            </w:pPr>
            <w:r w:rsidRPr="006729C6">
              <w:rPr>
                <w:sz w:val="28"/>
                <w:szCs w:val="28"/>
                <w:lang w:val="uk-UA"/>
              </w:rPr>
              <w:lastRenderedPageBreak/>
              <w:t>додатковий внутрішній накопичувальний пристрій: 3</w:t>
            </w:r>
            <w:r w:rsidR="008472E4">
              <w:rPr>
                <w:sz w:val="28"/>
                <w:szCs w:val="28"/>
                <w:lang w:val="uk-UA"/>
              </w:rPr>
              <w:t> </w:t>
            </w:r>
            <w:proofErr w:type="spellStart"/>
            <w:r w:rsidRPr="006729C6">
              <w:rPr>
                <w:sz w:val="28"/>
                <w:szCs w:val="28"/>
                <w:lang w:val="uk-UA"/>
              </w:rPr>
              <w:t>кВт·год</w:t>
            </w:r>
            <w:proofErr w:type="spellEnd"/>
            <w:r w:rsidRPr="006729C6">
              <w:rPr>
                <w:sz w:val="28"/>
                <w:szCs w:val="28"/>
                <w:lang w:val="uk-UA"/>
              </w:rPr>
              <w:t xml:space="preserve">/рік; </w:t>
            </w:r>
          </w:p>
          <w:p w:rsidR="004B7AE3" w:rsidRPr="006729C6" w:rsidRDefault="004B7AE3" w:rsidP="006729C6">
            <w:pPr>
              <w:ind w:left="34" w:firstLine="497"/>
              <w:jc w:val="both"/>
              <w:rPr>
                <w:sz w:val="28"/>
                <w:szCs w:val="28"/>
                <w:lang w:val="uk-UA"/>
              </w:rPr>
            </w:pPr>
            <w:r w:rsidRPr="006729C6">
              <w:rPr>
                <w:sz w:val="28"/>
                <w:szCs w:val="28"/>
                <w:lang w:val="uk-UA"/>
              </w:rPr>
              <w:t xml:space="preserve">дискретний ТВ-тюнер: 2,1 </w:t>
            </w:r>
            <w:proofErr w:type="spellStart"/>
            <w:r w:rsidRPr="006729C6">
              <w:rPr>
                <w:sz w:val="28"/>
                <w:szCs w:val="28"/>
                <w:lang w:val="uk-UA"/>
              </w:rPr>
              <w:t>кВт·год</w:t>
            </w:r>
            <w:proofErr w:type="spellEnd"/>
            <w:r w:rsidRPr="006729C6">
              <w:rPr>
                <w:sz w:val="28"/>
                <w:szCs w:val="28"/>
                <w:lang w:val="uk-UA"/>
              </w:rPr>
              <w:t xml:space="preserve">/рік; </w:t>
            </w:r>
          </w:p>
          <w:p w:rsidR="004B7AE3" w:rsidRPr="006729C6" w:rsidRDefault="004B7AE3" w:rsidP="006729C6">
            <w:pPr>
              <w:spacing w:after="240"/>
              <w:ind w:left="34" w:firstLine="497"/>
              <w:jc w:val="both"/>
              <w:rPr>
                <w:sz w:val="28"/>
                <w:szCs w:val="28"/>
                <w:lang w:val="uk-UA"/>
              </w:rPr>
            </w:pPr>
            <w:r w:rsidRPr="006729C6">
              <w:rPr>
                <w:sz w:val="28"/>
                <w:szCs w:val="28"/>
                <w:lang w:val="uk-UA"/>
              </w:rPr>
              <w:t xml:space="preserve">дискретна </w:t>
            </w:r>
            <w:proofErr w:type="spellStart"/>
            <w:r w:rsidRPr="006729C6">
              <w:rPr>
                <w:sz w:val="28"/>
                <w:szCs w:val="28"/>
                <w:lang w:val="uk-UA"/>
              </w:rPr>
              <w:t>відеокарта</w:t>
            </w:r>
            <w:proofErr w:type="spellEnd"/>
            <w:r w:rsidRPr="006729C6"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6729C6">
              <w:rPr>
                <w:sz w:val="28"/>
                <w:szCs w:val="28"/>
                <w:lang w:val="uk-UA"/>
              </w:rPr>
              <w:t>dGfx</w:t>
            </w:r>
            <w:proofErr w:type="spellEnd"/>
            <w:r w:rsidRPr="006729C6">
              <w:rPr>
                <w:sz w:val="28"/>
                <w:szCs w:val="28"/>
                <w:lang w:val="uk-UA"/>
              </w:rPr>
              <w:t xml:space="preserve">), для першої і кожної додаткової дискретної </w:t>
            </w:r>
            <w:proofErr w:type="spellStart"/>
            <w:r w:rsidRPr="006729C6">
              <w:rPr>
                <w:sz w:val="28"/>
                <w:szCs w:val="28"/>
                <w:lang w:val="uk-UA"/>
              </w:rPr>
              <w:t>відеокарти</w:t>
            </w:r>
            <w:proofErr w:type="spellEnd"/>
            <w:r w:rsidRPr="006729C6"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6729C6">
              <w:rPr>
                <w:sz w:val="28"/>
                <w:szCs w:val="28"/>
                <w:lang w:val="uk-UA"/>
              </w:rPr>
              <w:t>dGfx</w:t>
            </w:r>
            <w:proofErr w:type="spellEnd"/>
            <w:r w:rsidRPr="006729C6">
              <w:rPr>
                <w:sz w:val="28"/>
                <w:szCs w:val="28"/>
                <w:lang w:val="uk-UA"/>
              </w:rPr>
              <w:t>):</w:t>
            </w:r>
          </w:p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715"/>
              <w:gridCol w:w="1984"/>
              <w:gridCol w:w="1832"/>
            </w:tblGrid>
            <w:tr w:rsidR="004B7AE3" w:rsidRPr="006729C6" w:rsidTr="008E0CB8">
              <w:tc>
                <w:tcPr>
                  <w:tcW w:w="37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6729C6">
                    <w:rPr>
                      <w:sz w:val="24"/>
                      <w:szCs w:val="24"/>
                      <w:lang w:val="uk-UA"/>
                    </w:rPr>
                    <w:t xml:space="preserve">Категорія </w:t>
                  </w:r>
                  <w:proofErr w:type="spellStart"/>
                  <w:r w:rsidRPr="006729C6">
                    <w:rPr>
                      <w:sz w:val="24"/>
                      <w:szCs w:val="24"/>
                      <w:lang w:val="uk-UA"/>
                    </w:rPr>
                    <w:t>dGfx</w:t>
                  </w:r>
                  <w:proofErr w:type="spellEnd"/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6729C6" w:rsidRDefault="004B7AE3" w:rsidP="00874647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6729C6">
                    <w:rPr>
                      <w:sz w:val="24"/>
                      <w:szCs w:val="24"/>
                      <w:lang w:val="uk-UA"/>
                    </w:rPr>
                    <w:t>Допустиме значення ТЕС (</w:t>
                  </w:r>
                  <w:proofErr w:type="spellStart"/>
                  <w:r w:rsidRPr="006729C6">
                    <w:rPr>
                      <w:sz w:val="24"/>
                      <w:szCs w:val="24"/>
                      <w:lang w:val="uk-UA"/>
                    </w:rPr>
                    <w:t>кВт·год</w:t>
                  </w:r>
                  <w:proofErr w:type="spellEnd"/>
                  <w:r w:rsidRPr="006729C6">
                    <w:rPr>
                      <w:sz w:val="24"/>
                      <w:szCs w:val="24"/>
                      <w:lang w:val="uk-UA"/>
                    </w:rPr>
                    <w:t>/рік)</w:t>
                  </w:r>
                </w:p>
              </w:tc>
            </w:tr>
            <w:tr w:rsidR="004B7AE3" w:rsidRPr="006729C6" w:rsidTr="008E0CB8">
              <w:trPr>
                <w:trHeight w:val="42"/>
              </w:trPr>
              <w:tc>
                <w:tcPr>
                  <w:tcW w:w="3715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6729C6">
                    <w:rPr>
                      <w:sz w:val="24"/>
                      <w:szCs w:val="24"/>
                      <w:lang w:val="uk-UA"/>
                    </w:rPr>
                    <w:t xml:space="preserve">Перша дискретна </w:t>
                  </w:r>
                  <w:proofErr w:type="spellStart"/>
                  <w:r w:rsidRPr="006729C6">
                    <w:rPr>
                      <w:sz w:val="24"/>
                      <w:szCs w:val="24"/>
                      <w:lang w:val="uk-UA"/>
                    </w:rPr>
                    <w:t>відеокарта</w:t>
                  </w:r>
                  <w:proofErr w:type="spellEnd"/>
                  <w:r w:rsidRPr="006729C6">
                    <w:rPr>
                      <w:sz w:val="24"/>
                      <w:szCs w:val="24"/>
                      <w:lang w:val="uk-UA"/>
                    </w:rPr>
                    <w:t xml:space="preserve"> (</w:t>
                  </w:r>
                  <w:proofErr w:type="spellStart"/>
                  <w:r w:rsidRPr="006729C6">
                    <w:rPr>
                      <w:sz w:val="24"/>
                      <w:szCs w:val="24"/>
                      <w:lang w:val="uk-UA"/>
                    </w:rPr>
                    <w:t>dGfx</w:t>
                  </w:r>
                  <w:proofErr w:type="spellEnd"/>
                  <w:r w:rsidRPr="006729C6">
                    <w:rPr>
                      <w:sz w:val="24"/>
                      <w:szCs w:val="24"/>
                      <w:lang w:val="uk-UA"/>
                    </w:rPr>
                    <w:t>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G1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6729C6" w:rsidRDefault="004B7AE3" w:rsidP="00874647">
                  <w:pPr>
                    <w:pStyle w:val="Style30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12</w:t>
                  </w:r>
                </w:p>
              </w:tc>
            </w:tr>
            <w:tr w:rsidR="004B7AE3" w:rsidRPr="006729C6" w:rsidTr="008E0CB8">
              <w:trPr>
                <w:trHeight w:val="38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G2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6729C6" w:rsidRDefault="004B7AE3" w:rsidP="00874647">
                  <w:pPr>
                    <w:pStyle w:val="Style30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20</w:t>
                  </w:r>
                </w:p>
              </w:tc>
            </w:tr>
            <w:tr w:rsidR="004B7AE3" w:rsidRPr="006729C6" w:rsidTr="008E0CB8">
              <w:trPr>
                <w:trHeight w:val="38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G3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6729C6" w:rsidRDefault="004B7AE3" w:rsidP="00874647">
                  <w:pPr>
                    <w:pStyle w:val="Style30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26</w:t>
                  </w:r>
                </w:p>
              </w:tc>
            </w:tr>
            <w:tr w:rsidR="004B7AE3" w:rsidRPr="006729C6" w:rsidTr="008E0CB8">
              <w:trPr>
                <w:trHeight w:val="38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G4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6729C6" w:rsidRDefault="004B7AE3" w:rsidP="00874647">
                  <w:pPr>
                    <w:pStyle w:val="Style30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37</w:t>
                  </w:r>
                </w:p>
              </w:tc>
            </w:tr>
            <w:tr w:rsidR="004B7AE3" w:rsidRPr="006729C6" w:rsidTr="008E0CB8">
              <w:trPr>
                <w:trHeight w:val="38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G5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6729C6" w:rsidRDefault="004B7AE3" w:rsidP="00874647">
                  <w:pPr>
                    <w:pStyle w:val="Style30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49</w:t>
                  </w:r>
                </w:p>
              </w:tc>
            </w:tr>
            <w:tr w:rsidR="004B7AE3" w:rsidRPr="006729C6" w:rsidTr="008E0CB8">
              <w:trPr>
                <w:trHeight w:val="38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G6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6729C6" w:rsidRDefault="004B7AE3" w:rsidP="00874647">
                  <w:pPr>
                    <w:pStyle w:val="Style30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61</w:t>
                  </w:r>
                </w:p>
              </w:tc>
            </w:tr>
            <w:tr w:rsidR="004B7AE3" w:rsidRPr="006729C6" w:rsidTr="008E0CB8">
              <w:trPr>
                <w:trHeight w:val="38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G7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6729C6" w:rsidRDefault="004B7AE3" w:rsidP="00874647">
                  <w:pPr>
                    <w:pStyle w:val="Style30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113</w:t>
                  </w:r>
                </w:p>
              </w:tc>
            </w:tr>
            <w:tr w:rsidR="004B7AE3" w:rsidRPr="00B622B2" w:rsidTr="008E0CB8">
              <w:trPr>
                <w:trHeight w:val="42"/>
              </w:trPr>
              <w:tc>
                <w:tcPr>
                  <w:tcW w:w="3715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6729C6">
                    <w:rPr>
                      <w:sz w:val="24"/>
                      <w:szCs w:val="24"/>
                      <w:lang w:val="uk-UA"/>
                    </w:rPr>
                    <w:t xml:space="preserve">Кожна додаткова дискретна </w:t>
                  </w:r>
                  <w:proofErr w:type="spellStart"/>
                  <w:r w:rsidRPr="006729C6">
                    <w:rPr>
                      <w:sz w:val="24"/>
                      <w:szCs w:val="24"/>
                      <w:lang w:val="uk-UA"/>
                    </w:rPr>
                    <w:t>відеокарта</w:t>
                  </w:r>
                  <w:proofErr w:type="spellEnd"/>
                  <w:r w:rsidRPr="006729C6">
                    <w:rPr>
                      <w:sz w:val="24"/>
                      <w:szCs w:val="24"/>
                      <w:lang w:val="uk-UA"/>
                    </w:rPr>
                    <w:t xml:space="preserve"> (</w:t>
                  </w:r>
                  <w:proofErr w:type="spellStart"/>
                  <w:r w:rsidRPr="006729C6">
                    <w:rPr>
                      <w:sz w:val="24"/>
                      <w:szCs w:val="24"/>
                      <w:lang w:val="uk-UA"/>
                    </w:rPr>
                    <w:t>dGfx</w:t>
                  </w:r>
                  <w:proofErr w:type="spellEnd"/>
                  <w:r w:rsidRPr="006729C6">
                    <w:rPr>
                      <w:sz w:val="24"/>
                      <w:szCs w:val="24"/>
                      <w:lang w:val="uk-UA"/>
                    </w:rPr>
                    <w:t>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1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6729C6" w:rsidRDefault="004B7AE3" w:rsidP="00874647">
                  <w:pPr>
                    <w:pStyle w:val="Style30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7</w:t>
                  </w:r>
                </w:p>
              </w:tc>
            </w:tr>
            <w:tr w:rsidR="004B7AE3" w:rsidRPr="00B622B2" w:rsidTr="008E0CB8">
              <w:trPr>
                <w:trHeight w:val="38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2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6729C6" w:rsidRDefault="004B7AE3" w:rsidP="00874647">
                  <w:pPr>
                    <w:pStyle w:val="Style30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12</w:t>
                  </w:r>
                </w:p>
              </w:tc>
            </w:tr>
            <w:tr w:rsidR="004B7AE3" w:rsidRPr="00B622B2" w:rsidTr="008E0CB8">
              <w:trPr>
                <w:trHeight w:val="38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3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6729C6" w:rsidRDefault="004B7AE3" w:rsidP="00874647">
                  <w:pPr>
                    <w:pStyle w:val="Style30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15</w:t>
                  </w:r>
                </w:p>
              </w:tc>
            </w:tr>
            <w:tr w:rsidR="004B7AE3" w:rsidRPr="00B622B2" w:rsidTr="008E0CB8">
              <w:trPr>
                <w:trHeight w:val="38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4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6729C6" w:rsidRDefault="004B7AE3" w:rsidP="00874647">
                  <w:pPr>
                    <w:pStyle w:val="Style30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22</w:t>
                  </w:r>
                </w:p>
              </w:tc>
            </w:tr>
            <w:tr w:rsidR="004B7AE3" w:rsidRPr="00B622B2" w:rsidTr="008E0CB8">
              <w:trPr>
                <w:trHeight w:val="38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5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6729C6" w:rsidRDefault="004B7AE3" w:rsidP="00874647">
                  <w:pPr>
                    <w:pStyle w:val="Style30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29</w:t>
                  </w:r>
                </w:p>
              </w:tc>
            </w:tr>
            <w:tr w:rsidR="004B7AE3" w:rsidRPr="00B622B2" w:rsidTr="008E0CB8">
              <w:trPr>
                <w:trHeight w:val="70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6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6729C6" w:rsidRDefault="004B7AE3" w:rsidP="00874647">
                  <w:pPr>
                    <w:pStyle w:val="Style30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36</w:t>
                  </w:r>
                </w:p>
              </w:tc>
            </w:tr>
            <w:tr w:rsidR="004B7AE3" w:rsidRPr="00B622B2" w:rsidTr="008E0CB8">
              <w:trPr>
                <w:trHeight w:val="38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6729C6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7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6729C6" w:rsidRDefault="004B7AE3" w:rsidP="00874647">
                  <w:pPr>
                    <w:pStyle w:val="Style30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6729C6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66</w:t>
                  </w:r>
                </w:p>
              </w:tc>
            </w:tr>
          </w:tbl>
          <w:p w:rsidR="004B7AE3" w:rsidRPr="00924832" w:rsidRDefault="004B7AE3" w:rsidP="00924832">
            <w:pPr>
              <w:spacing w:before="240" w:after="240"/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924832">
              <w:rPr>
                <w:sz w:val="28"/>
                <w:szCs w:val="28"/>
                <w:lang w:val="uk-UA"/>
              </w:rPr>
              <w:t>3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Pr="00924832">
              <w:rPr>
                <w:sz w:val="28"/>
                <w:szCs w:val="28"/>
                <w:lang w:val="uk-UA"/>
              </w:rPr>
              <w:t xml:space="preserve">Поправки на функціональні можливості дискретних </w:t>
            </w:r>
            <w:proofErr w:type="spellStart"/>
            <w:r w:rsidRPr="00924832">
              <w:rPr>
                <w:sz w:val="28"/>
                <w:szCs w:val="28"/>
                <w:lang w:val="uk-UA"/>
              </w:rPr>
              <w:t>відеокарт</w:t>
            </w:r>
            <w:proofErr w:type="spellEnd"/>
            <w:r w:rsidRPr="00924832"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924832">
              <w:rPr>
                <w:sz w:val="28"/>
                <w:szCs w:val="28"/>
                <w:lang w:val="uk-UA"/>
              </w:rPr>
              <w:t>dGfx</w:t>
            </w:r>
            <w:proofErr w:type="spellEnd"/>
            <w:r w:rsidRPr="00924832">
              <w:rPr>
                <w:sz w:val="28"/>
                <w:szCs w:val="28"/>
                <w:lang w:val="uk-UA"/>
              </w:rPr>
              <w:t>) та дискретних ТВ-</w:t>
            </w:r>
            <w:r w:rsidR="00924832">
              <w:rPr>
                <w:sz w:val="28"/>
                <w:szCs w:val="28"/>
                <w:lang w:val="uk-UA"/>
              </w:rPr>
              <w:t xml:space="preserve">тюнерів, зазначені в </w:t>
            </w:r>
            <w:r w:rsidR="00B76F80">
              <w:rPr>
                <w:sz w:val="28"/>
                <w:szCs w:val="28"/>
                <w:lang w:val="uk-UA"/>
              </w:rPr>
              <w:t>під</w:t>
            </w:r>
            <w:r w:rsidR="00924832">
              <w:rPr>
                <w:sz w:val="28"/>
                <w:szCs w:val="28"/>
                <w:lang w:val="uk-UA"/>
              </w:rPr>
              <w:t>пункт</w:t>
            </w:r>
            <w:r w:rsidR="00B76F80">
              <w:rPr>
                <w:sz w:val="28"/>
                <w:szCs w:val="28"/>
                <w:lang w:val="uk-UA"/>
              </w:rPr>
              <w:t>ах</w:t>
            </w:r>
            <w:r w:rsidR="00924832">
              <w:rPr>
                <w:sz w:val="28"/>
                <w:szCs w:val="28"/>
                <w:lang w:val="uk-UA"/>
              </w:rPr>
              <w:t xml:space="preserve"> </w:t>
            </w:r>
            <w:r w:rsidR="00B76F80">
              <w:rPr>
                <w:sz w:val="28"/>
                <w:szCs w:val="28"/>
                <w:lang w:val="uk-UA"/>
              </w:rPr>
              <w:t xml:space="preserve">2 пункту </w:t>
            </w:r>
            <w:r w:rsidR="00924832">
              <w:rPr>
                <w:sz w:val="28"/>
                <w:szCs w:val="28"/>
                <w:lang w:val="uk-UA"/>
              </w:rPr>
              <w:t>3</w:t>
            </w:r>
            <w:r w:rsidR="00B76F80">
              <w:rPr>
                <w:sz w:val="28"/>
                <w:szCs w:val="28"/>
                <w:lang w:val="uk-UA"/>
              </w:rPr>
              <w:t xml:space="preserve"> </w:t>
            </w:r>
            <w:r w:rsidR="00924832">
              <w:rPr>
                <w:sz w:val="28"/>
                <w:szCs w:val="28"/>
                <w:lang w:val="uk-UA"/>
              </w:rPr>
              <w:t xml:space="preserve">та </w:t>
            </w:r>
            <w:r w:rsidRPr="00924832">
              <w:rPr>
                <w:sz w:val="28"/>
                <w:szCs w:val="28"/>
                <w:lang w:val="uk-UA"/>
              </w:rPr>
              <w:t>4</w:t>
            </w:r>
            <w:r w:rsidR="00924832">
              <w:rPr>
                <w:sz w:val="28"/>
                <w:szCs w:val="28"/>
                <w:lang w:val="uk-UA"/>
              </w:rPr>
              <w:t xml:space="preserve"> цього додатка</w:t>
            </w:r>
            <w:r w:rsidRPr="00924832">
              <w:rPr>
                <w:sz w:val="28"/>
                <w:szCs w:val="28"/>
                <w:lang w:val="uk-UA"/>
              </w:rPr>
              <w:t xml:space="preserve">, застосовуються тільки до карт і тюнера, увімкнених під час </w:t>
            </w:r>
            <w:proofErr w:type="spellStart"/>
            <w:r w:rsidRPr="00924832">
              <w:rPr>
                <w:sz w:val="28"/>
                <w:szCs w:val="28"/>
                <w:lang w:val="uk-UA"/>
              </w:rPr>
              <w:t>випробовувань</w:t>
            </w:r>
            <w:proofErr w:type="spellEnd"/>
            <w:r w:rsidRPr="00924832">
              <w:rPr>
                <w:sz w:val="28"/>
                <w:szCs w:val="28"/>
                <w:lang w:val="uk-UA"/>
              </w:rPr>
              <w:t xml:space="preserve"> </w:t>
            </w:r>
            <w:r w:rsidR="00924832">
              <w:rPr>
                <w:sz w:val="28"/>
                <w:szCs w:val="28"/>
                <w:lang w:val="uk-UA"/>
              </w:rPr>
              <w:t>ноутбуків</w:t>
            </w:r>
            <w:r w:rsidRPr="00924832">
              <w:rPr>
                <w:sz w:val="28"/>
                <w:szCs w:val="28"/>
                <w:lang w:val="uk-UA"/>
              </w:rPr>
              <w:t xml:space="preserve">. </w:t>
            </w:r>
          </w:p>
          <w:p w:rsidR="004B7AE3" w:rsidRPr="00924832" w:rsidRDefault="004B7AE3" w:rsidP="00924832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924832">
              <w:rPr>
                <w:sz w:val="28"/>
                <w:szCs w:val="28"/>
                <w:lang w:val="uk-UA"/>
              </w:rPr>
              <w:t>4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="00924832" w:rsidRPr="00924832">
              <w:rPr>
                <w:sz w:val="28"/>
                <w:szCs w:val="28"/>
                <w:lang w:val="uk-UA"/>
              </w:rPr>
              <w:t>Ноутбуки</w:t>
            </w:r>
            <w:r w:rsidRPr="00924832">
              <w:rPr>
                <w:sz w:val="28"/>
                <w:szCs w:val="28"/>
                <w:lang w:val="uk-UA"/>
              </w:rPr>
              <w:t xml:space="preserve"> категорії С, </w:t>
            </w:r>
            <w:r w:rsidR="00924832" w:rsidRPr="00924832">
              <w:rPr>
                <w:sz w:val="28"/>
                <w:szCs w:val="28"/>
                <w:lang w:val="uk-UA"/>
              </w:rPr>
              <w:t>повинні</w:t>
            </w:r>
            <w:r w:rsidRPr="00924832">
              <w:rPr>
                <w:sz w:val="28"/>
                <w:szCs w:val="28"/>
                <w:lang w:val="uk-UA"/>
              </w:rPr>
              <w:t xml:space="preserve"> відповіда</w:t>
            </w:r>
            <w:r w:rsidR="00924832" w:rsidRPr="00924832">
              <w:rPr>
                <w:sz w:val="28"/>
                <w:szCs w:val="28"/>
                <w:lang w:val="uk-UA"/>
              </w:rPr>
              <w:t>ти</w:t>
            </w:r>
            <w:r w:rsidRPr="00924832">
              <w:rPr>
                <w:sz w:val="28"/>
                <w:szCs w:val="28"/>
                <w:lang w:val="uk-UA"/>
              </w:rPr>
              <w:t xml:space="preserve"> усім наступним технічним параметрам, </w:t>
            </w:r>
            <w:r w:rsidR="00924832" w:rsidRPr="00924832">
              <w:rPr>
                <w:sz w:val="28"/>
                <w:szCs w:val="28"/>
                <w:lang w:val="uk-UA"/>
              </w:rPr>
              <w:t xml:space="preserve">за </w:t>
            </w:r>
            <w:r w:rsidRPr="00924832">
              <w:rPr>
                <w:sz w:val="28"/>
                <w:szCs w:val="28"/>
                <w:lang w:val="uk-UA"/>
              </w:rPr>
              <w:t>виключен</w:t>
            </w:r>
            <w:r w:rsidR="00924832" w:rsidRPr="00924832">
              <w:rPr>
                <w:sz w:val="28"/>
                <w:szCs w:val="28"/>
                <w:lang w:val="uk-UA"/>
              </w:rPr>
              <w:t>ням</w:t>
            </w:r>
            <w:r w:rsidRPr="00924832">
              <w:rPr>
                <w:sz w:val="28"/>
                <w:szCs w:val="28"/>
                <w:lang w:val="uk-UA"/>
              </w:rPr>
              <w:t xml:space="preserve"> положень </w:t>
            </w:r>
            <w:r w:rsidR="00B76F80">
              <w:rPr>
                <w:sz w:val="28"/>
                <w:szCs w:val="28"/>
                <w:lang w:val="uk-UA"/>
              </w:rPr>
              <w:t>підпункт</w:t>
            </w:r>
            <w:r w:rsidR="0014059D">
              <w:rPr>
                <w:sz w:val="28"/>
                <w:szCs w:val="28"/>
                <w:lang w:val="uk-UA"/>
              </w:rPr>
              <w:t>ів</w:t>
            </w:r>
            <w:r w:rsidR="00B76F80">
              <w:rPr>
                <w:sz w:val="28"/>
                <w:szCs w:val="28"/>
                <w:lang w:val="uk-UA"/>
              </w:rPr>
              <w:t xml:space="preserve"> </w:t>
            </w:r>
            <w:r w:rsidR="00924832" w:rsidRPr="00924832">
              <w:rPr>
                <w:sz w:val="28"/>
                <w:szCs w:val="28"/>
                <w:lang w:val="uk-UA"/>
              </w:rPr>
              <w:t>1</w:t>
            </w:r>
            <w:r w:rsidR="0014059D">
              <w:rPr>
                <w:sz w:val="28"/>
                <w:szCs w:val="28"/>
                <w:lang w:val="uk-UA"/>
              </w:rPr>
              <w:t>,</w:t>
            </w:r>
            <w:r w:rsidR="00924832" w:rsidRPr="00924832">
              <w:rPr>
                <w:sz w:val="28"/>
                <w:szCs w:val="28"/>
                <w:lang w:val="uk-UA"/>
              </w:rPr>
              <w:t xml:space="preserve"> </w:t>
            </w:r>
            <w:r w:rsidRPr="00924832">
              <w:rPr>
                <w:sz w:val="28"/>
                <w:szCs w:val="28"/>
                <w:lang w:val="uk-UA"/>
              </w:rPr>
              <w:t>2</w:t>
            </w:r>
            <w:r w:rsidR="00B76F80">
              <w:rPr>
                <w:sz w:val="28"/>
                <w:szCs w:val="28"/>
                <w:lang w:val="uk-UA"/>
              </w:rPr>
              <w:t xml:space="preserve"> пункту 3</w:t>
            </w:r>
            <w:r w:rsidRPr="00924832">
              <w:rPr>
                <w:sz w:val="28"/>
                <w:szCs w:val="28"/>
                <w:lang w:val="uk-UA"/>
              </w:rPr>
              <w:t xml:space="preserve"> та їх змін, викладених у </w:t>
            </w:r>
            <w:r w:rsidR="00924832" w:rsidRPr="00924832">
              <w:rPr>
                <w:sz w:val="28"/>
                <w:szCs w:val="28"/>
                <w:lang w:val="uk-UA"/>
              </w:rPr>
              <w:t>пункті 4</w:t>
            </w:r>
            <w:r w:rsidR="008472E4">
              <w:rPr>
                <w:sz w:val="28"/>
                <w:szCs w:val="28"/>
                <w:lang w:val="uk-UA"/>
              </w:rPr>
              <w:t xml:space="preserve"> цього додатка</w:t>
            </w:r>
            <w:r w:rsidRPr="00924832">
              <w:rPr>
                <w:sz w:val="28"/>
                <w:szCs w:val="28"/>
                <w:lang w:val="uk-UA"/>
              </w:rPr>
              <w:t xml:space="preserve">: </w:t>
            </w:r>
          </w:p>
          <w:p w:rsidR="004B7AE3" w:rsidRPr="00924832" w:rsidRDefault="004B7AE3" w:rsidP="004B7AE3">
            <w:pPr>
              <w:ind w:left="531"/>
              <w:jc w:val="both"/>
              <w:rPr>
                <w:sz w:val="28"/>
                <w:szCs w:val="28"/>
                <w:lang w:val="uk-UA"/>
              </w:rPr>
            </w:pPr>
            <w:r w:rsidRPr="00924832">
              <w:rPr>
                <w:sz w:val="28"/>
                <w:szCs w:val="28"/>
                <w:lang w:val="uk-UA"/>
              </w:rPr>
              <w:t>центральний процесор (ЦП) з прина</w:t>
            </w:r>
            <w:r w:rsidR="00924832" w:rsidRPr="00924832">
              <w:rPr>
                <w:sz w:val="28"/>
                <w:szCs w:val="28"/>
                <w:lang w:val="uk-UA"/>
              </w:rPr>
              <w:t xml:space="preserve">ймні чотирма фізичними ядрами; </w:t>
            </w:r>
          </w:p>
          <w:p w:rsidR="004B7AE3" w:rsidRPr="00924832" w:rsidRDefault="004B7AE3" w:rsidP="004B7AE3">
            <w:pPr>
              <w:ind w:left="531"/>
              <w:jc w:val="both"/>
              <w:rPr>
                <w:sz w:val="28"/>
                <w:szCs w:val="28"/>
                <w:lang w:val="uk-UA"/>
              </w:rPr>
            </w:pPr>
            <w:r w:rsidRPr="00924832">
              <w:rPr>
                <w:sz w:val="28"/>
                <w:szCs w:val="28"/>
                <w:lang w:val="uk-UA"/>
              </w:rPr>
              <w:t xml:space="preserve">дискретна </w:t>
            </w:r>
            <w:proofErr w:type="spellStart"/>
            <w:r w:rsidRPr="00924832">
              <w:rPr>
                <w:sz w:val="28"/>
                <w:szCs w:val="28"/>
                <w:lang w:val="uk-UA"/>
              </w:rPr>
              <w:t>відеокарта</w:t>
            </w:r>
            <w:proofErr w:type="spellEnd"/>
            <w:r w:rsidRPr="00924832">
              <w:rPr>
                <w:sz w:val="28"/>
                <w:szCs w:val="28"/>
                <w:lang w:val="uk-UA"/>
              </w:rPr>
              <w:t>(и) (</w:t>
            </w:r>
            <w:proofErr w:type="spellStart"/>
            <w:r w:rsidRPr="00924832">
              <w:rPr>
                <w:sz w:val="28"/>
                <w:szCs w:val="28"/>
                <w:lang w:val="uk-UA"/>
              </w:rPr>
              <w:t>dGfx</w:t>
            </w:r>
            <w:proofErr w:type="spellEnd"/>
            <w:r w:rsidRPr="00924832">
              <w:rPr>
                <w:sz w:val="28"/>
                <w:szCs w:val="28"/>
                <w:lang w:val="uk-UA"/>
              </w:rPr>
              <w:t>) з загальною розрядністю буфера</w:t>
            </w:r>
            <w:r w:rsidR="00924832" w:rsidRPr="00924832">
              <w:rPr>
                <w:sz w:val="28"/>
                <w:szCs w:val="28"/>
                <w:lang w:val="uk-UA"/>
              </w:rPr>
              <w:t xml:space="preserve"> кадру більше 225 ГБ/с; </w:t>
            </w:r>
          </w:p>
          <w:p w:rsidR="004B7AE3" w:rsidRPr="00924832" w:rsidRDefault="00924832" w:rsidP="0014059D">
            <w:pPr>
              <w:spacing w:after="240"/>
              <w:ind w:left="533"/>
              <w:jc w:val="both"/>
              <w:rPr>
                <w:sz w:val="28"/>
                <w:szCs w:val="28"/>
                <w:lang w:val="uk-UA"/>
              </w:rPr>
            </w:pPr>
            <w:r w:rsidRPr="00924832">
              <w:rPr>
                <w:sz w:val="28"/>
                <w:szCs w:val="28"/>
                <w:lang w:val="uk-UA"/>
              </w:rPr>
              <w:t>с</w:t>
            </w:r>
            <w:r w:rsidR="004B7AE3" w:rsidRPr="00924832">
              <w:rPr>
                <w:sz w:val="28"/>
                <w:szCs w:val="28"/>
                <w:lang w:val="uk-UA"/>
              </w:rPr>
              <w:t>и</w:t>
            </w:r>
            <w:r>
              <w:rPr>
                <w:sz w:val="28"/>
                <w:szCs w:val="28"/>
                <w:lang w:val="uk-UA"/>
              </w:rPr>
              <w:t>стемна пам’ять принаймні 16 ГБ.</w:t>
            </w:r>
          </w:p>
          <w:p w:rsidR="004B7AE3" w:rsidRPr="00924832" w:rsidRDefault="004B7AE3" w:rsidP="00924832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924832">
              <w:rPr>
                <w:sz w:val="28"/>
                <w:szCs w:val="28"/>
                <w:lang w:val="uk-UA"/>
              </w:rPr>
              <w:t>4.</w:t>
            </w:r>
            <w:r w:rsidR="008E0CB8">
              <w:rPr>
                <w:sz w:val="28"/>
                <w:szCs w:val="28"/>
                <w:lang w:val="uk-UA"/>
              </w:rPr>
              <w:t> </w:t>
            </w:r>
            <w:r w:rsidR="00924832" w:rsidRPr="00924832">
              <w:rPr>
                <w:sz w:val="28"/>
                <w:szCs w:val="28"/>
                <w:lang w:val="uk-UA"/>
              </w:rPr>
              <w:t xml:space="preserve">Через </w:t>
            </w:r>
            <w:r w:rsidR="00924832">
              <w:rPr>
                <w:sz w:val="28"/>
                <w:szCs w:val="28"/>
                <w:lang w:val="uk-UA"/>
              </w:rPr>
              <w:t>три роки</w:t>
            </w:r>
            <w:r w:rsidR="00924832" w:rsidRPr="00924832">
              <w:rPr>
                <w:sz w:val="28"/>
                <w:szCs w:val="28"/>
                <w:lang w:val="uk-UA"/>
              </w:rPr>
              <w:t xml:space="preserve"> з дати набрання чинності цим Технічним регламентом</w:t>
            </w:r>
          </w:p>
          <w:p w:rsidR="004B7AE3" w:rsidRPr="00924832" w:rsidRDefault="004B7AE3" w:rsidP="00924832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924832">
              <w:rPr>
                <w:sz w:val="28"/>
                <w:szCs w:val="28"/>
                <w:lang w:val="uk-UA"/>
              </w:rPr>
              <w:t>1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Pr="00924832">
              <w:rPr>
                <w:sz w:val="28"/>
                <w:szCs w:val="28"/>
                <w:lang w:val="uk-UA"/>
              </w:rPr>
              <w:t xml:space="preserve">Застосовуються наступні зміни до значень загального річного споживання енергії, викладених у </w:t>
            </w:r>
            <w:r w:rsidR="0014059D">
              <w:rPr>
                <w:sz w:val="28"/>
                <w:szCs w:val="28"/>
                <w:lang w:val="uk-UA"/>
              </w:rPr>
              <w:t>під</w:t>
            </w:r>
            <w:r w:rsidR="008472E4">
              <w:rPr>
                <w:sz w:val="28"/>
                <w:szCs w:val="28"/>
                <w:lang w:val="uk-UA"/>
              </w:rPr>
              <w:t>пункті </w:t>
            </w:r>
            <w:r w:rsidRPr="00924832">
              <w:rPr>
                <w:sz w:val="28"/>
                <w:szCs w:val="28"/>
                <w:lang w:val="uk-UA"/>
              </w:rPr>
              <w:t>1</w:t>
            </w:r>
            <w:r w:rsidR="0014059D">
              <w:rPr>
                <w:sz w:val="28"/>
                <w:szCs w:val="28"/>
                <w:lang w:val="uk-UA"/>
              </w:rPr>
              <w:t xml:space="preserve"> пункту</w:t>
            </w:r>
            <w:r w:rsidR="008E0CB8">
              <w:rPr>
                <w:sz w:val="28"/>
                <w:szCs w:val="28"/>
                <w:lang w:val="uk-UA"/>
              </w:rPr>
              <w:t> </w:t>
            </w:r>
            <w:r w:rsidR="0014059D">
              <w:rPr>
                <w:sz w:val="28"/>
                <w:szCs w:val="28"/>
                <w:lang w:val="uk-UA"/>
              </w:rPr>
              <w:t>3</w:t>
            </w:r>
            <w:r w:rsidR="00924832" w:rsidRPr="00924832">
              <w:rPr>
                <w:sz w:val="28"/>
                <w:szCs w:val="28"/>
                <w:lang w:val="uk-UA"/>
              </w:rPr>
              <w:t xml:space="preserve"> цього додатка</w:t>
            </w:r>
            <w:r w:rsidRPr="00924832">
              <w:rPr>
                <w:sz w:val="28"/>
                <w:szCs w:val="28"/>
                <w:lang w:val="uk-UA"/>
              </w:rPr>
              <w:t xml:space="preserve">: </w:t>
            </w:r>
          </w:p>
          <w:p w:rsidR="004B7AE3" w:rsidRPr="00924832" w:rsidRDefault="004B7AE3" w:rsidP="00924832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E0CB8">
              <w:rPr>
                <w:sz w:val="28"/>
                <w:szCs w:val="28"/>
                <w:lang w:val="uk-UA"/>
              </w:rPr>
              <w:t>Загальне річне споживання енергії (E</w:t>
            </w:r>
            <w:r w:rsidRPr="008E0CB8">
              <w:rPr>
                <w:sz w:val="28"/>
                <w:szCs w:val="28"/>
                <w:vertAlign w:val="subscript"/>
                <w:lang w:val="uk-UA"/>
              </w:rPr>
              <w:t>TEC</w:t>
            </w:r>
            <w:r w:rsidRPr="008E0CB8">
              <w:rPr>
                <w:sz w:val="28"/>
                <w:szCs w:val="28"/>
                <w:lang w:val="uk-UA"/>
              </w:rPr>
              <w:t xml:space="preserve"> у </w:t>
            </w:r>
            <w:proofErr w:type="spellStart"/>
            <w:r w:rsidRPr="008E0CB8">
              <w:rPr>
                <w:sz w:val="28"/>
                <w:szCs w:val="28"/>
                <w:lang w:val="uk-UA"/>
              </w:rPr>
              <w:t>кВт·год</w:t>
            </w:r>
            <w:proofErr w:type="spellEnd"/>
            <w:r w:rsidRPr="008E0CB8">
              <w:rPr>
                <w:sz w:val="28"/>
                <w:szCs w:val="28"/>
                <w:lang w:val="uk-UA"/>
              </w:rPr>
              <w:t>/рік) не повинне перевищувати:</w:t>
            </w:r>
            <w:r w:rsidRPr="00924832">
              <w:rPr>
                <w:sz w:val="28"/>
                <w:szCs w:val="28"/>
                <w:lang w:val="uk-UA"/>
              </w:rPr>
              <w:t xml:space="preserve"> </w:t>
            </w:r>
          </w:p>
          <w:p w:rsidR="004B7AE3" w:rsidRPr="00924832" w:rsidRDefault="004B7AE3" w:rsidP="00924832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924832">
              <w:rPr>
                <w:sz w:val="28"/>
                <w:szCs w:val="28"/>
                <w:lang w:val="uk-UA"/>
              </w:rPr>
              <w:lastRenderedPageBreak/>
              <w:t>дл</w:t>
            </w:r>
            <w:r w:rsidR="005C0095">
              <w:rPr>
                <w:sz w:val="28"/>
                <w:szCs w:val="28"/>
                <w:lang w:val="uk-UA"/>
              </w:rPr>
              <w:t>я комп’ютерів категорії А: 27</w:t>
            </w:r>
            <w:r w:rsidRPr="00924832">
              <w:rPr>
                <w:sz w:val="28"/>
                <w:szCs w:val="28"/>
                <w:lang w:val="uk-UA"/>
              </w:rPr>
              <w:t xml:space="preserve">; </w:t>
            </w:r>
          </w:p>
          <w:p w:rsidR="004B7AE3" w:rsidRPr="00924832" w:rsidRDefault="004B7AE3" w:rsidP="00924832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924832">
              <w:rPr>
                <w:sz w:val="28"/>
                <w:szCs w:val="28"/>
                <w:lang w:val="uk-UA"/>
              </w:rPr>
              <w:t>д</w:t>
            </w:r>
            <w:r w:rsidR="005C0095">
              <w:rPr>
                <w:sz w:val="28"/>
                <w:szCs w:val="28"/>
                <w:lang w:val="uk-UA"/>
              </w:rPr>
              <w:t>ля комп’ютерів категорії В: 36</w:t>
            </w:r>
            <w:r w:rsidRPr="00924832">
              <w:rPr>
                <w:sz w:val="28"/>
                <w:szCs w:val="28"/>
                <w:lang w:val="uk-UA"/>
              </w:rPr>
              <w:t xml:space="preserve">; </w:t>
            </w:r>
          </w:p>
          <w:p w:rsidR="004B7AE3" w:rsidRPr="00924832" w:rsidRDefault="004B7AE3" w:rsidP="00924832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924832">
              <w:rPr>
                <w:sz w:val="28"/>
                <w:szCs w:val="28"/>
                <w:lang w:val="uk-UA"/>
              </w:rPr>
              <w:t>для комп’ютерів категорії С: 60,50.</w:t>
            </w:r>
          </w:p>
          <w:p w:rsidR="004B7AE3" w:rsidRPr="00924832" w:rsidRDefault="004B7AE3" w:rsidP="00924832">
            <w:pPr>
              <w:spacing w:before="240" w:after="240"/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924832">
              <w:rPr>
                <w:sz w:val="28"/>
                <w:szCs w:val="28"/>
                <w:lang w:val="uk-UA"/>
              </w:rPr>
              <w:t>2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Pr="00924832">
              <w:rPr>
                <w:sz w:val="28"/>
                <w:szCs w:val="28"/>
                <w:lang w:val="uk-UA"/>
              </w:rPr>
              <w:t xml:space="preserve">Застосовуються наступні зміни до значень поправок на функціональні можливості дискретних </w:t>
            </w:r>
            <w:proofErr w:type="spellStart"/>
            <w:r w:rsidRPr="00924832">
              <w:rPr>
                <w:sz w:val="28"/>
                <w:szCs w:val="28"/>
                <w:lang w:val="uk-UA"/>
              </w:rPr>
              <w:t>відеокарт</w:t>
            </w:r>
            <w:proofErr w:type="spellEnd"/>
            <w:r w:rsidRPr="00924832"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924832">
              <w:rPr>
                <w:sz w:val="28"/>
                <w:szCs w:val="28"/>
                <w:lang w:val="uk-UA"/>
              </w:rPr>
              <w:t>dGfx</w:t>
            </w:r>
            <w:proofErr w:type="spellEnd"/>
            <w:r w:rsidRPr="00924832">
              <w:rPr>
                <w:sz w:val="28"/>
                <w:szCs w:val="28"/>
                <w:lang w:val="uk-UA"/>
              </w:rPr>
              <w:t xml:space="preserve">), викладених у </w:t>
            </w:r>
            <w:r w:rsidR="00C160B5">
              <w:rPr>
                <w:sz w:val="28"/>
                <w:szCs w:val="28"/>
                <w:lang w:val="uk-UA"/>
              </w:rPr>
              <w:t xml:space="preserve">підпункті 2 пункту 3 </w:t>
            </w:r>
            <w:r w:rsidR="00924832" w:rsidRPr="00924832">
              <w:rPr>
                <w:sz w:val="28"/>
                <w:szCs w:val="28"/>
                <w:lang w:val="uk-UA"/>
              </w:rPr>
              <w:t>цього дода</w:t>
            </w:r>
            <w:r w:rsidR="00C160B5">
              <w:rPr>
                <w:sz w:val="28"/>
                <w:szCs w:val="28"/>
                <w:lang w:val="uk-UA"/>
              </w:rPr>
              <w:t>т</w:t>
            </w:r>
            <w:r w:rsidR="00924832" w:rsidRPr="00924832">
              <w:rPr>
                <w:sz w:val="28"/>
                <w:szCs w:val="28"/>
                <w:lang w:val="uk-UA"/>
              </w:rPr>
              <w:t>ка</w:t>
            </w:r>
            <w:r w:rsidRPr="00924832">
              <w:rPr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715"/>
              <w:gridCol w:w="1984"/>
              <w:gridCol w:w="1832"/>
            </w:tblGrid>
            <w:tr w:rsidR="004B7AE3" w:rsidRPr="00924832" w:rsidTr="008E0CB8">
              <w:trPr>
                <w:jc w:val="center"/>
              </w:trPr>
              <w:tc>
                <w:tcPr>
                  <w:tcW w:w="37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924832">
                    <w:rPr>
                      <w:sz w:val="24"/>
                      <w:szCs w:val="24"/>
                      <w:lang w:val="uk-UA"/>
                    </w:rPr>
                    <w:t xml:space="preserve">Категорія </w:t>
                  </w:r>
                  <w:proofErr w:type="spellStart"/>
                  <w:r w:rsidRPr="00924832">
                    <w:rPr>
                      <w:sz w:val="24"/>
                      <w:szCs w:val="24"/>
                      <w:lang w:val="uk-UA"/>
                    </w:rPr>
                    <w:t>dGfx</w:t>
                  </w:r>
                  <w:proofErr w:type="spellEnd"/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924832" w:rsidRDefault="004B7AE3" w:rsidP="00874647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924832">
                    <w:rPr>
                      <w:sz w:val="24"/>
                      <w:szCs w:val="24"/>
                      <w:lang w:val="uk-UA"/>
                    </w:rPr>
                    <w:t>Допустиме значення ТЕС (</w:t>
                  </w:r>
                  <w:proofErr w:type="spellStart"/>
                  <w:r w:rsidRPr="00924832">
                    <w:rPr>
                      <w:sz w:val="24"/>
                      <w:szCs w:val="24"/>
                      <w:lang w:val="uk-UA"/>
                    </w:rPr>
                    <w:t>кВт·год</w:t>
                  </w:r>
                  <w:proofErr w:type="spellEnd"/>
                  <w:r w:rsidRPr="00924832">
                    <w:rPr>
                      <w:sz w:val="24"/>
                      <w:szCs w:val="24"/>
                      <w:lang w:val="uk-UA"/>
                    </w:rPr>
                    <w:t>/рік)</w:t>
                  </w:r>
                </w:p>
              </w:tc>
            </w:tr>
            <w:tr w:rsidR="004B7AE3" w:rsidRPr="00924832" w:rsidTr="008E0CB8">
              <w:trPr>
                <w:trHeight w:val="42"/>
                <w:jc w:val="center"/>
              </w:trPr>
              <w:tc>
                <w:tcPr>
                  <w:tcW w:w="3715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924832">
                    <w:rPr>
                      <w:sz w:val="24"/>
                      <w:szCs w:val="24"/>
                      <w:lang w:val="uk-UA"/>
                    </w:rPr>
                    <w:t xml:space="preserve">Перша дискретна </w:t>
                  </w:r>
                  <w:proofErr w:type="spellStart"/>
                  <w:r w:rsidRPr="00924832">
                    <w:rPr>
                      <w:sz w:val="24"/>
                      <w:szCs w:val="24"/>
                      <w:lang w:val="uk-UA"/>
                    </w:rPr>
                    <w:t>відеокарта</w:t>
                  </w:r>
                  <w:proofErr w:type="spellEnd"/>
                  <w:r w:rsidRPr="00924832">
                    <w:rPr>
                      <w:sz w:val="24"/>
                      <w:szCs w:val="24"/>
                      <w:lang w:val="uk-UA"/>
                    </w:rPr>
                    <w:t xml:space="preserve"> (</w:t>
                  </w:r>
                  <w:proofErr w:type="spellStart"/>
                  <w:r w:rsidRPr="00924832">
                    <w:rPr>
                      <w:sz w:val="24"/>
                      <w:szCs w:val="24"/>
                      <w:lang w:val="uk-UA"/>
                    </w:rPr>
                    <w:t>dGfx</w:t>
                  </w:r>
                  <w:proofErr w:type="spellEnd"/>
                  <w:r w:rsidRPr="00924832">
                    <w:rPr>
                      <w:sz w:val="24"/>
                      <w:szCs w:val="24"/>
                      <w:lang w:val="uk-UA"/>
                    </w:rPr>
                    <w:t>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G1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924832" w:rsidRDefault="004B7AE3" w:rsidP="00874647">
                  <w:pPr>
                    <w:pStyle w:val="Style36"/>
                    <w:widowControl/>
                    <w:spacing w:line="240" w:lineRule="auto"/>
                    <w:ind w:left="39"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7</w:t>
                  </w:r>
                </w:p>
              </w:tc>
            </w:tr>
            <w:tr w:rsidR="004B7AE3" w:rsidRPr="00924832" w:rsidTr="008E0CB8">
              <w:trPr>
                <w:trHeight w:val="38"/>
                <w:jc w:val="center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G2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924832" w:rsidRDefault="004B7AE3" w:rsidP="00874647">
                  <w:pPr>
                    <w:pStyle w:val="Style36"/>
                    <w:widowControl/>
                    <w:spacing w:line="240" w:lineRule="auto"/>
                    <w:ind w:left="39"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11</w:t>
                  </w:r>
                </w:p>
              </w:tc>
            </w:tr>
            <w:tr w:rsidR="004B7AE3" w:rsidRPr="00924832" w:rsidTr="008E0CB8">
              <w:trPr>
                <w:trHeight w:val="38"/>
                <w:jc w:val="center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G3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924832" w:rsidRDefault="004B7AE3" w:rsidP="00874647">
                  <w:pPr>
                    <w:pStyle w:val="Style36"/>
                    <w:widowControl/>
                    <w:spacing w:line="240" w:lineRule="auto"/>
                    <w:ind w:left="39"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13</w:t>
                  </w:r>
                </w:p>
              </w:tc>
            </w:tr>
            <w:tr w:rsidR="004B7AE3" w:rsidRPr="00924832" w:rsidTr="008E0CB8">
              <w:trPr>
                <w:trHeight w:val="38"/>
                <w:jc w:val="center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G4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924832" w:rsidRDefault="004B7AE3" w:rsidP="00874647">
                  <w:pPr>
                    <w:pStyle w:val="Style36"/>
                    <w:widowControl/>
                    <w:spacing w:line="240" w:lineRule="auto"/>
                    <w:ind w:left="39"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20</w:t>
                  </w:r>
                </w:p>
              </w:tc>
            </w:tr>
            <w:tr w:rsidR="004B7AE3" w:rsidRPr="00924832" w:rsidTr="008E0CB8">
              <w:trPr>
                <w:trHeight w:val="38"/>
                <w:jc w:val="center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G5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924832" w:rsidRDefault="004B7AE3" w:rsidP="00874647">
                  <w:pPr>
                    <w:pStyle w:val="Style36"/>
                    <w:widowControl/>
                    <w:spacing w:line="240" w:lineRule="auto"/>
                    <w:ind w:left="39"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27</w:t>
                  </w:r>
                </w:p>
              </w:tc>
            </w:tr>
            <w:tr w:rsidR="004B7AE3" w:rsidRPr="00924832" w:rsidTr="008E0CB8">
              <w:trPr>
                <w:trHeight w:val="38"/>
                <w:jc w:val="center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G6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924832" w:rsidRDefault="004B7AE3" w:rsidP="00874647">
                  <w:pPr>
                    <w:pStyle w:val="Style36"/>
                    <w:widowControl/>
                    <w:spacing w:line="240" w:lineRule="auto"/>
                    <w:ind w:left="39"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33</w:t>
                  </w:r>
                </w:p>
              </w:tc>
            </w:tr>
            <w:tr w:rsidR="004B7AE3" w:rsidRPr="00924832" w:rsidTr="008E0CB8">
              <w:trPr>
                <w:trHeight w:val="38"/>
                <w:jc w:val="center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G7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924832" w:rsidRDefault="004B7AE3" w:rsidP="00874647">
                  <w:pPr>
                    <w:pStyle w:val="Style36"/>
                    <w:widowControl/>
                    <w:spacing w:line="240" w:lineRule="auto"/>
                    <w:ind w:left="39"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61</w:t>
                  </w:r>
                </w:p>
              </w:tc>
            </w:tr>
            <w:tr w:rsidR="004B7AE3" w:rsidRPr="00924832" w:rsidTr="008E0CB8">
              <w:trPr>
                <w:trHeight w:val="42"/>
                <w:jc w:val="center"/>
              </w:trPr>
              <w:tc>
                <w:tcPr>
                  <w:tcW w:w="3715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924832">
                    <w:rPr>
                      <w:sz w:val="24"/>
                      <w:szCs w:val="24"/>
                      <w:lang w:val="uk-UA"/>
                    </w:rPr>
                    <w:t xml:space="preserve">Кожна додаткова дискретна </w:t>
                  </w:r>
                  <w:proofErr w:type="spellStart"/>
                  <w:r w:rsidRPr="00924832">
                    <w:rPr>
                      <w:sz w:val="24"/>
                      <w:szCs w:val="24"/>
                      <w:lang w:val="uk-UA"/>
                    </w:rPr>
                    <w:t>відеокарта</w:t>
                  </w:r>
                  <w:proofErr w:type="spellEnd"/>
                  <w:r w:rsidRPr="00924832">
                    <w:rPr>
                      <w:sz w:val="24"/>
                      <w:szCs w:val="24"/>
                      <w:lang w:val="uk-UA"/>
                    </w:rPr>
                    <w:t xml:space="preserve"> (</w:t>
                  </w:r>
                  <w:proofErr w:type="spellStart"/>
                  <w:r w:rsidRPr="00924832">
                    <w:rPr>
                      <w:sz w:val="24"/>
                      <w:szCs w:val="24"/>
                      <w:lang w:val="uk-UA"/>
                    </w:rPr>
                    <w:t>dGfx</w:t>
                  </w:r>
                  <w:proofErr w:type="spellEnd"/>
                  <w:r w:rsidRPr="00924832">
                    <w:rPr>
                      <w:sz w:val="24"/>
                      <w:szCs w:val="24"/>
                      <w:lang w:val="uk-UA"/>
                    </w:rPr>
                    <w:t>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1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924832" w:rsidRDefault="004B7AE3" w:rsidP="00874647">
                  <w:pPr>
                    <w:pStyle w:val="Style36"/>
                    <w:widowControl/>
                    <w:spacing w:line="240" w:lineRule="auto"/>
                    <w:ind w:left="39"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4</w:t>
                  </w:r>
                </w:p>
              </w:tc>
            </w:tr>
            <w:tr w:rsidR="004B7AE3" w:rsidRPr="00924832" w:rsidTr="008E0CB8">
              <w:trPr>
                <w:trHeight w:val="38"/>
                <w:jc w:val="center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2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924832" w:rsidRDefault="004B7AE3" w:rsidP="00874647">
                  <w:pPr>
                    <w:pStyle w:val="Style36"/>
                    <w:widowControl/>
                    <w:spacing w:line="240" w:lineRule="auto"/>
                    <w:ind w:left="39"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6</w:t>
                  </w:r>
                </w:p>
              </w:tc>
            </w:tr>
            <w:tr w:rsidR="004B7AE3" w:rsidRPr="00924832" w:rsidTr="008E0CB8">
              <w:trPr>
                <w:trHeight w:val="38"/>
                <w:jc w:val="center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3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924832" w:rsidRDefault="004B7AE3" w:rsidP="00874647">
                  <w:pPr>
                    <w:pStyle w:val="Style36"/>
                    <w:widowControl/>
                    <w:spacing w:line="240" w:lineRule="auto"/>
                    <w:ind w:left="39"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8</w:t>
                  </w:r>
                </w:p>
              </w:tc>
            </w:tr>
            <w:tr w:rsidR="004B7AE3" w:rsidRPr="00924832" w:rsidTr="008E0CB8">
              <w:trPr>
                <w:trHeight w:val="38"/>
                <w:jc w:val="center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4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924832" w:rsidRDefault="004B7AE3" w:rsidP="00874647">
                  <w:pPr>
                    <w:pStyle w:val="Style36"/>
                    <w:widowControl/>
                    <w:spacing w:line="240" w:lineRule="auto"/>
                    <w:ind w:left="39"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12</w:t>
                  </w:r>
                </w:p>
              </w:tc>
            </w:tr>
            <w:tr w:rsidR="004B7AE3" w:rsidRPr="00924832" w:rsidTr="008E0CB8">
              <w:trPr>
                <w:trHeight w:val="38"/>
                <w:jc w:val="center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5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924832" w:rsidRDefault="004B7AE3" w:rsidP="00874647">
                  <w:pPr>
                    <w:pStyle w:val="Style36"/>
                    <w:widowControl/>
                    <w:spacing w:line="240" w:lineRule="auto"/>
                    <w:ind w:left="39"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16</w:t>
                  </w:r>
                </w:p>
              </w:tc>
            </w:tr>
            <w:tr w:rsidR="004B7AE3" w:rsidRPr="00924832" w:rsidTr="008E0CB8">
              <w:trPr>
                <w:trHeight w:val="38"/>
                <w:jc w:val="center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6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924832" w:rsidRDefault="004B7AE3" w:rsidP="00874647">
                  <w:pPr>
                    <w:pStyle w:val="Style36"/>
                    <w:widowControl/>
                    <w:spacing w:line="240" w:lineRule="auto"/>
                    <w:ind w:left="39"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20</w:t>
                  </w:r>
                </w:p>
              </w:tc>
            </w:tr>
            <w:tr w:rsidR="004B7AE3" w:rsidRPr="00924832" w:rsidTr="008E0CB8">
              <w:trPr>
                <w:trHeight w:val="38"/>
                <w:jc w:val="center"/>
              </w:trPr>
              <w:tc>
                <w:tcPr>
                  <w:tcW w:w="371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7AE3" w:rsidRPr="00924832" w:rsidRDefault="004B7AE3" w:rsidP="00874647">
                  <w:pPr>
                    <w:pStyle w:val="Style9"/>
                    <w:widowControl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G</w:t>
                  </w: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uk-UA" w:eastAsia="en-US"/>
                    </w:rPr>
                    <w:t>7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B7AE3" w:rsidRPr="00924832" w:rsidRDefault="004B7AE3" w:rsidP="00874647">
                  <w:pPr>
                    <w:pStyle w:val="Style36"/>
                    <w:widowControl/>
                    <w:spacing w:line="240" w:lineRule="auto"/>
                    <w:ind w:left="39"/>
                    <w:jc w:val="center"/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</w:pPr>
                  <w:r w:rsidRPr="00924832">
                    <w:rPr>
                      <w:rStyle w:val="FontStyle46"/>
                      <w:rFonts w:ascii="Times New Roman" w:hAnsi="Times New Roman" w:cs="Times New Roman"/>
                      <w:sz w:val="24"/>
                      <w:szCs w:val="24"/>
                      <w:lang w:val="en-US" w:eastAsia="en-US"/>
                    </w:rPr>
                    <w:t>36</w:t>
                  </w:r>
                </w:p>
              </w:tc>
            </w:tr>
          </w:tbl>
          <w:p w:rsidR="003409EF" w:rsidRPr="004B7AE3" w:rsidRDefault="003409EF" w:rsidP="009A4007">
            <w:pPr>
              <w:pStyle w:val="a3"/>
              <w:widowControl/>
              <w:spacing w:line="276" w:lineRule="auto"/>
              <w:jc w:val="center"/>
              <w:rPr>
                <w:b/>
                <w:spacing w:val="-2"/>
                <w:kern w:val="0"/>
                <w:position w:val="0"/>
                <w:sz w:val="28"/>
                <w:szCs w:val="28"/>
                <w:lang w:val="uk-UA"/>
              </w:rPr>
            </w:pPr>
          </w:p>
        </w:tc>
      </w:tr>
      <w:tr w:rsidR="00D97DC0" w:rsidTr="008E0CB8">
        <w:tc>
          <w:tcPr>
            <w:tcW w:w="9498" w:type="dxa"/>
            <w:gridSpan w:val="3"/>
          </w:tcPr>
          <w:p w:rsidR="00D97DC0" w:rsidRPr="004B7AE3" w:rsidRDefault="00D97DC0" w:rsidP="009A4007">
            <w:pPr>
              <w:pStyle w:val="a3"/>
              <w:widowControl/>
              <w:spacing w:line="276" w:lineRule="auto"/>
              <w:jc w:val="center"/>
              <w:rPr>
                <w:b/>
                <w:spacing w:val="-2"/>
                <w:kern w:val="0"/>
                <w:position w:val="0"/>
                <w:sz w:val="28"/>
                <w:szCs w:val="28"/>
                <w:lang w:val="uk-UA"/>
              </w:rPr>
            </w:pPr>
            <w:r>
              <w:rPr>
                <w:b/>
                <w:spacing w:val="-2"/>
                <w:kern w:val="0"/>
                <w:position w:val="0"/>
                <w:sz w:val="28"/>
                <w:szCs w:val="28"/>
                <w:lang w:val="uk-UA"/>
              </w:rPr>
              <w:lastRenderedPageBreak/>
              <w:t>Режим сну</w:t>
            </w:r>
          </w:p>
        </w:tc>
      </w:tr>
      <w:tr w:rsidR="003409EF" w:rsidRPr="0042630E" w:rsidTr="008E0CB8">
        <w:tc>
          <w:tcPr>
            <w:tcW w:w="2107" w:type="dxa"/>
            <w:gridSpan w:val="2"/>
          </w:tcPr>
          <w:p w:rsidR="003409EF" w:rsidRPr="0042630E" w:rsidRDefault="00D97DC0" w:rsidP="0042630E">
            <w:pPr>
              <w:spacing w:before="240" w:after="240"/>
              <w:jc w:val="center"/>
              <w:rPr>
                <w:b/>
                <w:sz w:val="28"/>
                <w:szCs w:val="28"/>
                <w:lang w:val="uk-UA"/>
              </w:rPr>
            </w:pPr>
            <w:r w:rsidRPr="0042630E">
              <w:rPr>
                <w:b/>
                <w:sz w:val="28"/>
                <w:szCs w:val="28"/>
                <w:lang w:val="uk-UA"/>
              </w:rPr>
              <w:t>Стаціонарні комп’ютери, моноблоки та ноутбуки</w:t>
            </w:r>
          </w:p>
        </w:tc>
        <w:tc>
          <w:tcPr>
            <w:tcW w:w="7391" w:type="dxa"/>
          </w:tcPr>
          <w:p w:rsidR="0042630E" w:rsidRPr="0042630E" w:rsidRDefault="0042630E" w:rsidP="0042630E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42630E">
              <w:rPr>
                <w:sz w:val="28"/>
                <w:szCs w:val="28"/>
                <w:lang w:val="uk-UA"/>
              </w:rPr>
              <w:t>5.</w:t>
            </w:r>
            <w:r w:rsidR="00680A46">
              <w:rPr>
                <w:sz w:val="28"/>
                <w:szCs w:val="28"/>
                <w:lang w:val="uk-UA"/>
              </w:rPr>
              <w:t> </w:t>
            </w:r>
            <w:r w:rsidRPr="00924832">
              <w:rPr>
                <w:sz w:val="28"/>
                <w:szCs w:val="28"/>
                <w:lang w:val="uk-UA"/>
              </w:rPr>
              <w:t xml:space="preserve">Через </w:t>
            </w:r>
            <w:r>
              <w:rPr>
                <w:sz w:val="28"/>
                <w:szCs w:val="28"/>
                <w:lang w:val="uk-UA"/>
              </w:rPr>
              <w:t>рік</w:t>
            </w:r>
            <w:r w:rsidRPr="00924832">
              <w:rPr>
                <w:sz w:val="28"/>
                <w:szCs w:val="28"/>
                <w:lang w:val="uk-UA"/>
              </w:rPr>
              <w:t xml:space="preserve"> з дати набрання чинності цим Технічним регламентом</w:t>
            </w:r>
            <w:r w:rsidR="00B4275A">
              <w:rPr>
                <w:sz w:val="28"/>
                <w:szCs w:val="28"/>
                <w:lang w:val="uk-UA"/>
              </w:rPr>
              <w:t>:</w:t>
            </w:r>
          </w:p>
          <w:p w:rsidR="00D97DC0" w:rsidRPr="0042630E" w:rsidRDefault="00D97DC0" w:rsidP="0042630E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42630E">
              <w:rPr>
                <w:sz w:val="28"/>
                <w:szCs w:val="28"/>
                <w:lang w:val="uk-UA"/>
              </w:rPr>
              <w:t>1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="0042630E">
              <w:rPr>
                <w:sz w:val="28"/>
                <w:szCs w:val="28"/>
                <w:lang w:val="uk-UA"/>
              </w:rPr>
              <w:t>Обладнання</w:t>
            </w:r>
            <w:r w:rsidRPr="0042630E">
              <w:rPr>
                <w:sz w:val="28"/>
                <w:szCs w:val="28"/>
                <w:lang w:val="uk-UA"/>
              </w:rPr>
              <w:t xml:space="preserve"> повин</w:t>
            </w:r>
            <w:r w:rsidR="0042630E">
              <w:rPr>
                <w:sz w:val="28"/>
                <w:szCs w:val="28"/>
                <w:lang w:val="uk-UA"/>
              </w:rPr>
              <w:t>но</w:t>
            </w:r>
            <w:r w:rsidRPr="0042630E">
              <w:rPr>
                <w:sz w:val="28"/>
                <w:szCs w:val="28"/>
                <w:lang w:val="uk-UA"/>
              </w:rPr>
              <w:t xml:space="preserve"> мати режим сну та/або інший режим, який забезпечує функції режиму сну </w:t>
            </w:r>
            <w:r w:rsidR="0042630E">
              <w:rPr>
                <w:sz w:val="28"/>
                <w:szCs w:val="28"/>
                <w:lang w:val="uk-UA"/>
              </w:rPr>
              <w:t>та</w:t>
            </w:r>
            <w:r w:rsidRPr="0042630E">
              <w:rPr>
                <w:sz w:val="28"/>
                <w:szCs w:val="28"/>
                <w:lang w:val="uk-UA"/>
              </w:rPr>
              <w:t xml:space="preserve"> не перевищує</w:t>
            </w:r>
            <w:r w:rsidR="0042630E">
              <w:rPr>
                <w:sz w:val="28"/>
                <w:szCs w:val="28"/>
                <w:lang w:val="uk-UA"/>
              </w:rPr>
              <w:t xml:space="preserve"> відповідні вимоги до споживчої</w:t>
            </w:r>
            <w:r w:rsidRPr="0042630E">
              <w:rPr>
                <w:sz w:val="28"/>
                <w:szCs w:val="28"/>
                <w:lang w:val="uk-UA"/>
              </w:rPr>
              <w:t xml:space="preserve"> потужності в режимі сну. </w:t>
            </w:r>
          </w:p>
          <w:p w:rsidR="00D97DC0" w:rsidRPr="0042630E" w:rsidRDefault="00D97DC0" w:rsidP="0042630E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42630E">
              <w:rPr>
                <w:sz w:val="28"/>
                <w:szCs w:val="28"/>
                <w:lang w:val="uk-UA"/>
              </w:rPr>
              <w:t>2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Pr="0042630E">
              <w:rPr>
                <w:sz w:val="28"/>
                <w:szCs w:val="28"/>
                <w:lang w:val="uk-UA"/>
              </w:rPr>
              <w:t>Рівень навантаження у режимі сну не повинен перевищувати 5</w:t>
            </w:r>
            <w:r w:rsidR="0042630E">
              <w:rPr>
                <w:sz w:val="28"/>
                <w:szCs w:val="28"/>
                <w:lang w:val="uk-UA"/>
              </w:rPr>
              <w:t xml:space="preserve"> </w:t>
            </w:r>
            <w:r w:rsidRPr="0042630E">
              <w:rPr>
                <w:sz w:val="28"/>
                <w:szCs w:val="28"/>
                <w:lang w:val="uk-UA"/>
              </w:rPr>
              <w:t xml:space="preserve">Вт для </w:t>
            </w:r>
            <w:r w:rsidR="0042630E">
              <w:rPr>
                <w:sz w:val="28"/>
                <w:szCs w:val="28"/>
                <w:lang w:val="uk-UA"/>
              </w:rPr>
              <w:t>стаціонарних</w:t>
            </w:r>
            <w:r w:rsidRPr="0042630E">
              <w:rPr>
                <w:sz w:val="28"/>
                <w:szCs w:val="28"/>
                <w:lang w:val="uk-UA"/>
              </w:rPr>
              <w:t xml:space="preserve"> комп’ютерів і </w:t>
            </w:r>
            <w:r w:rsidR="0042630E">
              <w:rPr>
                <w:sz w:val="28"/>
                <w:szCs w:val="28"/>
                <w:lang w:val="uk-UA"/>
              </w:rPr>
              <w:t>моноблоків</w:t>
            </w:r>
            <w:r w:rsidRPr="0042630E">
              <w:rPr>
                <w:sz w:val="28"/>
                <w:szCs w:val="28"/>
                <w:lang w:val="uk-UA"/>
              </w:rPr>
              <w:t xml:space="preserve"> та 3</w:t>
            </w:r>
            <w:r w:rsidR="0042630E">
              <w:rPr>
                <w:sz w:val="28"/>
                <w:szCs w:val="28"/>
                <w:lang w:val="uk-UA"/>
              </w:rPr>
              <w:t xml:space="preserve"> </w:t>
            </w:r>
            <w:r w:rsidRPr="0042630E">
              <w:rPr>
                <w:sz w:val="28"/>
                <w:szCs w:val="28"/>
                <w:lang w:val="uk-UA"/>
              </w:rPr>
              <w:t xml:space="preserve">Вт для </w:t>
            </w:r>
            <w:r w:rsidR="0042630E">
              <w:rPr>
                <w:sz w:val="28"/>
                <w:szCs w:val="28"/>
                <w:lang w:val="uk-UA"/>
              </w:rPr>
              <w:t>ноутбуків</w:t>
            </w:r>
            <w:r w:rsidRPr="0042630E">
              <w:rPr>
                <w:sz w:val="28"/>
                <w:szCs w:val="28"/>
                <w:lang w:val="uk-UA"/>
              </w:rPr>
              <w:t xml:space="preserve">. </w:t>
            </w:r>
          </w:p>
          <w:p w:rsidR="00D97DC0" w:rsidRPr="0042630E" w:rsidRDefault="0042630E" w:rsidP="0042630E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="00D97DC0" w:rsidRPr="0042630E">
              <w:rPr>
                <w:sz w:val="28"/>
                <w:szCs w:val="28"/>
                <w:lang w:val="uk-UA"/>
              </w:rPr>
              <w:t xml:space="preserve">Якщо рівень навантаження </w:t>
            </w:r>
            <w:r>
              <w:rPr>
                <w:sz w:val="28"/>
                <w:szCs w:val="28"/>
                <w:lang w:val="uk-UA"/>
              </w:rPr>
              <w:t>стаціонарних</w:t>
            </w:r>
            <w:r w:rsidR="00D97DC0" w:rsidRPr="0042630E">
              <w:rPr>
                <w:sz w:val="28"/>
                <w:szCs w:val="28"/>
                <w:lang w:val="uk-UA"/>
              </w:rPr>
              <w:t xml:space="preserve"> комп’ютерів і </w:t>
            </w:r>
            <w:r>
              <w:rPr>
                <w:sz w:val="28"/>
                <w:szCs w:val="28"/>
                <w:lang w:val="uk-UA"/>
              </w:rPr>
              <w:t>моноблоків</w:t>
            </w:r>
            <w:r w:rsidR="00D97DC0" w:rsidRPr="0042630E">
              <w:rPr>
                <w:sz w:val="28"/>
                <w:szCs w:val="28"/>
                <w:lang w:val="uk-UA"/>
              </w:rPr>
              <w:t xml:space="preserve"> у стані бездіяльності є меншим</w:t>
            </w:r>
            <w:r>
              <w:rPr>
                <w:sz w:val="28"/>
                <w:szCs w:val="28"/>
                <w:lang w:val="uk-UA"/>
              </w:rPr>
              <w:t xml:space="preserve"> або дорівнює 10 </w:t>
            </w:r>
            <w:r w:rsidR="00D97DC0" w:rsidRPr="0042630E">
              <w:rPr>
                <w:sz w:val="28"/>
                <w:szCs w:val="28"/>
                <w:lang w:val="uk-UA"/>
              </w:rPr>
              <w:t xml:space="preserve">Вт, їм не обов’язково мати окремий режим сну. </w:t>
            </w:r>
          </w:p>
          <w:p w:rsidR="00D97DC0" w:rsidRPr="0042630E" w:rsidRDefault="00D97DC0" w:rsidP="0042630E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42630E">
              <w:rPr>
                <w:sz w:val="28"/>
                <w:szCs w:val="28"/>
                <w:lang w:val="uk-UA"/>
              </w:rPr>
              <w:t>4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Pr="0042630E">
              <w:rPr>
                <w:sz w:val="28"/>
                <w:szCs w:val="28"/>
                <w:lang w:val="uk-UA"/>
              </w:rPr>
              <w:t xml:space="preserve">Якщо </w:t>
            </w:r>
            <w:r w:rsidR="0042630E">
              <w:rPr>
                <w:sz w:val="28"/>
                <w:szCs w:val="28"/>
                <w:lang w:val="uk-UA"/>
              </w:rPr>
              <w:t>обладнання</w:t>
            </w:r>
            <w:r w:rsidRPr="0042630E">
              <w:rPr>
                <w:sz w:val="28"/>
                <w:szCs w:val="28"/>
                <w:lang w:val="uk-UA"/>
              </w:rPr>
              <w:t xml:space="preserve"> пропонується з функцією WOL, активованою в режимі сну: </w:t>
            </w:r>
          </w:p>
          <w:p w:rsidR="00D97DC0" w:rsidRPr="0042630E" w:rsidRDefault="00D97DC0" w:rsidP="0042630E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42630E">
              <w:rPr>
                <w:sz w:val="28"/>
                <w:szCs w:val="28"/>
                <w:lang w:val="uk-UA"/>
              </w:rPr>
              <w:t xml:space="preserve">може застосовуватися додаткове допустиме значення 0,70 Вт; </w:t>
            </w:r>
          </w:p>
          <w:p w:rsidR="00D97DC0" w:rsidRPr="0042630E" w:rsidRDefault="0042630E" w:rsidP="0042630E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обладнання</w:t>
            </w:r>
            <w:r w:rsidR="00D97DC0" w:rsidRPr="0042630E">
              <w:rPr>
                <w:sz w:val="28"/>
                <w:szCs w:val="28"/>
                <w:lang w:val="uk-UA"/>
              </w:rPr>
              <w:t xml:space="preserve"> необхідно перевірити з увімкненою і вимкненою функцією WOL, і </w:t>
            </w:r>
            <w:r>
              <w:rPr>
                <w:sz w:val="28"/>
                <w:szCs w:val="28"/>
                <w:lang w:val="uk-UA"/>
              </w:rPr>
              <w:t>воно</w:t>
            </w:r>
            <w:r w:rsidR="00D97DC0" w:rsidRPr="0042630E">
              <w:rPr>
                <w:sz w:val="28"/>
                <w:szCs w:val="28"/>
                <w:lang w:val="uk-UA"/>
              </w:rPr>
              <w:t xml:space="preserve"> повин</w:t>
            </w:r>
            <w:r>
              <w:rPr>
                <w:sz w:val="28"/>
                <w:szCs w:val="28"/>
                <w:lang w:val="uk-UA"/>
              </w:rPr>
              <w:t>но</w:t>
            </w:r>
            <w:r w:rsidR="00D97DC0" w:rsidRPr="0042630E">
              <w:rPr>
                <w:sz w:val="28"/>
                <w:szCs w:val="28"/>
                <w:lang w:val="uk-UA"/>
              </w:rPr>
              <w:t xml:space="preserve"> відповідати вимогам в обох випадках.</w:t>
            </w:r>
          </w:p>
          <w:p w:rsidR="003409EF" w:rsidRDefault="00D97DC0" w:rsidP="00680A46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42630E">
              <w:rPr>
                <w:sz w:val="28"/>
                <w:szCs w:val="28"/>
                <w:lang w:val="uk-UA"/>
              </w:rPr>
              <w:lastRenderedPageBreak/>
              <w:t>5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Pr="0042630E">
              <w:rPr>
                <w:sz w:val="28"/>
                <w:szCs w:val="28"/>
                <w:lang w:val="uk-UA"/>
              </w:rPr>
              <w:t xml:space="preserve">Якщо </w:t>
            </w:r>
            <w:r w:rsidR="0042630E">
              <w:rPr>
                <w:sz w:val="28"/>
                <w:szCs w:val="28"/>
                <w:lang w:val="uk-UA"/>
              </w:rPr>
              <w:t>обладнання</w:t>
            </w:r>
            <w:r w:rsidRPr="0042630E">
              <w:rPr>
                <w:sz w:val="28"/>
                <w:szCs w:val="28"/>
                <w:lang w:val="uk-UA"/>
              </w:rPr>
              <w:t xml:space="preserve"> пропонується без можливості підключення до мережі </w:t>
            </w:r>
            <w:proofErr w:type="spellStart"/>
            <w:r w:rsidRPr="0042630E">
              <w:rPr>
                <w:sz w:val="28"/>
                <w:szCs w:val="28"/>
                <w:lang w:val="uk-UA"/>
              </w:rPr>
              <w:t>Ethernet</w:t>
            </w:r>
            <w:proofErr w:type="spellEnd"/>
            <w:r w:rsidRPr="0042630E">
              <w:rPr>
                <w:sz w:val="28"/>
                <w:szCs w:val="28"/>
                <w:lang w:val="uk-UA"/>
              </w:rPr>
              <w:t>, в</w:t>
            </w:r>
            <w:r w:rsidR="0042630E">
              <w:rPr>
                <w:sz w:val="28"/>
                <w:szCs w:val="28"/>
                <w:lang w:val="uk-UA"/>
              </w:rPr>
              <w:t>оно</w:t>
            </w:r>
            <w:r w:rsidRPr="0042630E">
              <w:rPr>
                <w:sz w:val="28"/>
                <w:szCs w:val="28"/>
                <w:lang w:val="uk-UA"/>
              </w:rPr>
              <w:t xml:space="preserve"> має проходити випробування з вимкненою функцією WOL.</w:t>
            </w:r>
          </w:p>
          <w:p w:rsidR="008472E4" w:rsidRPr="0042630E" w:rsidRDefault="008472E4" w:rsidP="00680A46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2630E" w:rsidRPr="0042630E" w:rsidTr="008E0CB8">
        <w:tc>
          <w:tcPr>
            <w:tcW w:w="9498" w:type="dxa"/>
            <w:gridSpan w:val="3"/>
          </w:tcPr>
          <w:p w:rsidR="0042630E" w:rsidRDefault="0042630E" w:rsidP="0042630E">
            <w:pPr>
              <w:ind w:firstLine="15"/>
              <w:jc w:val="center"/>
              <w:rPr>
                <w:b/>
                <w:spacing w:val="-2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С</w:t>
            </w:r>
            <w:r w:rsidRPr="0042630E">
              <w:rPr>
                <w:b/>
                <w:sz w:val="28"/>
                <w:szCs w:val="28"/>
                <w:lang w:val="uk-UA"/>
              </w:rPr>
              <w:t>тан з найнижчим рівнем енергоспоживання</w:t>
            </w:r>
          </w:p>
        </w:tc>
      </w:tr>
      <w:tr w:rsidR="003409EF" w:rsidRPr="0042630E" w:rsidTr="008E0CB8">
        <w:tc>
          <w:tcPr>
            <w:tcW w:w="2107" w:type="dxa"/>
            <w:gridSpan w:val="2"/>
          </w:tcPr>
          <w:p w:rsidR="003409EF" w:rsidRPr="0042630E" w:rsidRDefault="0042630E" w:rsidP="0042630E">
            <w:pPr>
              <w:ind w:firstLine="15"/>
              <w:jc w:val="center"/>
              <w:rPr>
                <w:sz w:val="28"/>
                <w:szCs w:val="28"/>
                <w:lang w:val="uk-UA"/>
              </w:rPr>
            </w:pPr>
            <w:r w:rsidRPr="0042630E">
              <w:rPr>
                <w:b/>
                <w:sz w:val="28"/>
                <w:szCs w:val="28"/>
                <w:lang w:val="uk-UA"/>
              </w:rPr>
              <w:t>Стаціонарні комп’ютери, моноблоки та ноутбуки</w:t>
            </w:r>
          </w:p>
        </w:tc>
        <w:tc>
          <w:tcPr>
            <w:tcW w:w="7391" w:type="dxa"/>
          </w:tcPr>
          <w:p w:rsidR="0042630E" w:rsidRPr="0042630E" w:rsidRDefault="0042630E" w:rsidP="0042630E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8E0CB8">
              <w:rPr>
                <w:sz w:val="28"/>
                <w:szCs w:val="28"/>
                <w:lang w:val="uk-UA"/>
              </w:rPr>
              <w:t>. </w:t>
            </w:r>
            <w:r>
              <w:rPr>
                <w:sz w:val="28"/>
                <w:szCs w:val="28"/>
                <w:lang w:val="uk-UA"/>
              </w:rPr>
              <w:t>З дати набрання чинності цим Технічним регламентом:</w:t>
            </w:r>
          </w:p>
          <w:p w:rsidR="0042630E" w:rsidRPr="0042630E" w:rsidRDefault="0042630E" w:rsidP="0042630E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42630E">
              <w:rPr>
                <w:sz w:val="28"/>
                <w:szCs w:val="28"/>
                <w:lang w:val="uk-UA"/>
              </w:rPr>
              <w:t>1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Pr="0042630E">
              <w:rPr>
                <w:sz w:val="28"/>
                <w:szCs w:val="28"/>
                <w:lang w:val="uk-UA"/>
              </w:rPr>
              <w:t>Рівень навантаження у стані з найнижчим рівнем енергоспоживання не повинен перевищувати 0,50 Вт.</w:t>
            </w:r>
          </w:p>
          <w:p w:rsidR="0042630E" w:rsidRPr="0042630E" w:rsidRDefault="0042630E" w:rsidP="0042630E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42630E">
              <w:rPr>
                <w:sz w:val="28"/>
                <w:szCs w:val="28"/>
                <w:lang w:val="uk-UA"/>
              </w:rPr>
              <w:t>2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>
              <w:rPr>
                <w:sz w:val="28"/>
                <w:szCs w:val="28"/>
                <w:lang w:val="uk-UA"/>
              </w:rPr>
              <w:t>Обладнання</w:t>
            </w:r>
            <w:r w:rsidRPr="0042630E">
              <w:rPr>
                <w:sz w:val="28"/>
                <w:szCs w:val="28"/>
                <w:lang w:val="uk-UA"/>
              </w:rPr>
              <w:t xml:space="preserve"> повин</w:t>
            </w:r>
            <w:r>
              <w:rPr>
                <w:sz w:val="28"/>
                <w:szCs w:val="28"/>
                <w:lang w:val="uk-UA"/>
              </w:rPr>
              <w:t>но</w:t>
            </w:r>
            <w:r w:rsidRPr="0042630E">
              <w:rPr>
                <w:sz w:val="28"/>
                <w:szCs w:val="28"/>
                <w:lang w:val="uk-UA"/>
              </w:rPr>
              <w:t xml:space="preserve"> мати стан або режим енергоспоживання, який не перевищує відповідні вимоги до енергоспоживання в стані з найнижчим рівнем енергоспоживання при підключенні до мережі. </w:t>
            </w:r>
          </w:p>
          <w:p w:rsidR="003409EF" w:rsidRDefault="0042630E" w:rsidP="00680A46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42630E">
              <w:rPr>
                <w:sz w:val="28"/>
                <w:szCs w:val="28"/>
                <w:lang w:val="uk-UA"/>
              </w:rPr>
              <w:t>3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Pr="0042630E">
              <w:rPr>
                <w:sz w:val="28"/>
                <w:szCs w:val="28"/>
                <w:lang w:val="uk-UA"/>
              </w:rPr>
              <w:t xml:space="preserve">Якщо </w:t>
            </w:r>
            <w:r>
              <w:rPr>
                <w:sz w:val="28"/>
                <w:szCs w:val="28"/>
                <w:lang w:val="uk-UA"/>
              </w:rPr>
              <w:t>обладнання</w:t>
            </w:r>
            <w:r w:rsidRPr="0042630E">
              <w:rPr>
                <w:sz w:val="28"/>
                <w:szCs w:val="28"/>
                <w:lang w:val="uk-UA"/>
              </w:rPr>
              <w:t xml:space="preserve"> пропонується з </w:t>
            </w:r>
            <w:r w:rsidR="00EF7D7D">
              <w:rPr>
                <w:spacing w:val="-2"/>
                <w:sz w:val="28"/>
                <w:szCs w:val="28"/>
                <w:lang w:val="uk-UA"/>
              </w:rPr>
              <w:t>в</w:t>
            </w:r>
            <w:r w:rsidR="00EF7D7D" w:rsidRPr="00261387">
              <w:rPr>
                <w:spacing w:val="-2"/>
                <w:sz w:val="28"/>
                <w:szCs w:val="28"/>
                <w:lang w:val="uk-UA"/>
              </w:rPr>
              <w:t>ідображення</w:t>
            </w:r>
            <w:r w:rsidR="00EF7D7D">
              <w:rPr>
                <w:spacing w:val="-2"/>
                <w:sz w:val="28"/>
                <w:szCs w:val="28"/>
                <w:lang w:val="uk-UA"/>
              </w:rPr>
              <w:t>м інформації або індикатором стану</w:t>
            </w:r>
            <w:r w:rsidRPr="0042630E">
              <w:rPr>
                <w:sz w:val="28"/>
                <w:szCs w:val="28"/>
                <w:lang w:val="uk-UA"/>
              </w:rPr>
              <w:t>, може бути застосоване додаткове допустиме значення у 0,50 Вт.</w:t>
            </w:r>
          </w:p>
          <w:p w:rsidR="008472E4" w:rsidRPr="0042630E" w:rsidRDefault="008472E4" w:rsidP="00680A46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4275A" w:rsidRPr="0042630E" w:rsidTr="008E0CB8">
        <w:tc>
          <w:tcPr>
            <w:tcW w:w="9498" w:type="dxa"/>
            <w:gridSpan w:val="3"/>
          </w:tcPr>
          <w:p w:rsidR="00B4275A" w:rsidRDefault="00B4275A" w:rsidP="00B4275A">
            <w:pPr>
              <w:ind w:firstLine="15"/>
              <w:jc w:val="center"/>
              <w:rPr>
                <w:b/>
                <w:spacing w:val="-2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Режим «вимкнено»</w:t>
            </w:r>
          </w:p>
        </w:tc>
      </w:tr>
      <w:tr w:rsidR="003409EF" w:rsidRPr="0042630E" w:rsidTr="008E0CB8">
        <w:tc>
          <w:tcPr>
            <w:tcW w:w="2107" w:type="dxa"/>
            <w:gridSpan w:val="2"/>
          </w:tcPr>
          <w:p w:rsidR="003409EF" w:rsidRDefault="00B4275A" w:rsidP="009A4007">
            <w:pPr>
              <w:pStyle w:val="a3"/>
              <w:widowControl/>
              <w:spacing w:line="276" w:lineRule="auto"/>
              <w:jc w:val="center"/>
              <w:rPr>
                <w:b/>
                <w:spacing w:val="-2"/>
                <w:kern w:val="0"/>
                <w:position w:val="0"/>
                <w:sz w:val="28"/>
                <w:szCs w:val="28"/>
                <w:lang w:val="uk-UA"/>
              </w:rPr>
            </w:pPr>
            <w:r w:rsidRPr="0042630E">
              <w:rPr>
                <w:b/>
                <w:sz w:val="28"/>
                <w:szCs w:val="28"/>
                <w:lang w:val="uk-UA"/>
              </w:rPr>
              <w:t>Стаціонарні комп’ютери, моноблоки та ноутбуки</w:t>
            </w:r>
          </w:p>
        </w:tc>
        <w:tc>
          <w:tcPr>
            <w:tcW w:w="7391" w:type="dxa"/>
          </w:tcPr>
          <w:p w:rsidR="00B4275A" w:rsidRPr="00B4275A" w:rsidRDefault="00B4275A" w:rsidP="00B4275A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B4275A">
              <w:rPr>
                <w:sz w:val="28"/>
                <w:szCs w:val="28"/>
                <w:lang w:val="uk-UA"/>
              </w:rPr>
              <w:t>7.</w:t>
            </w:r>
            <w:r w:rsidR="00680A46">
              <w:rPr>
                <w:sz w:val="28"/>
                <w:szCs w:val="28"/>
                <w:lang w:val="uk-UA"/>
              </w:rPr>
              <w:t> </w:t>
            </w:r>
            <w:r w:rsidRPr="00924832">
              <w:rPr>
                <w:sz w:val="28"/>
                <w:szCs w:val="28"/>
                <w:lang w:val="uk-UA"/>
              </w:rPr>
              <w:t xml:space="preserve">Через </w:t>
            </w:r>
            <w:r>
              <w:rPr>
                <w:sz w:val="28"/>
                <w:szCs w:val="28"/>
                <w:lang w:val="uk-UA"/>
              </w:rPr>
              <w:t>рік</w:t>
            </w:r>
            <w:r w:rsidRPr="00924832">
              <w:rPr>
                <w:sz w:val="28"/>
                <w:szCs w:val="28"/>
                <w:lang w:val="uk-UA"/>
              </w:rPr>
              <w:t xml:space="preserve"> з дати набрання чинності цим Технічним регламентом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B4275A" w:rsidRPr="00B4275A" w:rsidRDefault="00B4275A" w:rsidP="00B4275A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B4275A">
              <w:rPr>
                <w:sz w:val="28"/>
                <w:szCs w:val="28"/>
                <w:lang w:val="uk-UA"/>
              </w:rPr>
              <w:t>1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Pr="00B4275A">
              <w:rPr>
                <w:sz w:val="28"/>
                <w:szCs w:val="28"/>
                <w:lang w:val="uk-UA"/>
              </w:rPr>
              <w:t xml:space="preserve">Рівень навантаження у </w:t>
            </w:r>
            <w:r>
              <w:rPr>
                <w:sz w:val="28"/>
                <w:szCs w:val="28"/>
                <w:lang w:val="uk-UA"/>
              </w:rPr>
              <w:t>режимі «вимкнено»</w:t>
            </w:r>
            <w:r w:rsidRPr="00B4275A">
              <w:rPr>
                <w:sz w:val="28"/>
                <w:szCs w:val="28"/>
                <w:lang w:val="uk-UA"/>
              </w:rPr>
              <w:t xml:space="preserve"> не повинен перевищувати 1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275A">
              <w:rPr>
                <w:sz w:val="28"/>
                <w:szCs w:val="28"/>
                <w:lang w:val="uk-UA"/>
              </w:rPr>
              <w:t>Вт.</w:t>
            </w:r>
          </w:p>
          <w:p w:rsidR="00B4275A" w:rsidRPr="00B4275A" w:rsidRDefault="00B4275A" w:rsidP="00B4275A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B4275A">
              <w:rPr>
                <w:sz w:val="28"/>
                <w:szCs w:val="28"/>
                <w:lang w:val="uk-UA"/>
              </w:rPr>
              <w:t>2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>
              <w:rPr>
                <w:sz w:val="28"/>
                <w:szCs w:val="28"/>
                <w:lang w:val="uk-UA"/>
              </w:rPr>
              <w:t>Обладнання</w:t>
            </w:r>
            <w:r w:rsidRPr="00B4275A">
              <w:rPr>
                <w:sz w:val="28"/>
                <w:szCs w:val="28"/>
                <w:lang w:val="uk-UA"/>
              </w:rPr>
              <w:t xml:space="preserve"> повин</w:t>
            </w:r>
            <w:r>
              <w:rPr>
                <w:sz w:val="28"/>
                <w:szCs w:val="28"/>
                <w:lang w:val="uk-UA"/>
              </w:rPr>
              <w:t>но</w:t>
            </w:r>
            <w:r w:rsidRPr="00B4275A">
              <w:rPr>
                <w:sz w:val="28"/>
                <w:szCs w:val="28"/>
                <w:lang w:val="uk-UA"/>
              </w:rPr>
              <w:t xml:space="preserve"> мати </w:t>
            </w:r>
            <w:r>
              <w:rPr>
                <w:sz w:val="28"/>
                <w:szCs w:val="28"/>
                <w:lang w:val="uk-UA"/>
              </w:rPr>
              <w:t>режим «вимкнено»</w:t>
            </w:r>
            <w:r w:rsidRPr="00B4275A">
              <w:rPr>
                <w:sz w:val="28"/>
                <w:szCs w:val="28"/>
                <w:lang w:val="uk-UA"/>
              </w:rPr>
              <w:t xml:space="preserve">  та/або інший режим, який не перевищує відповідні вимоги до енергоспоживання у </w:t>
            </w:r>
            <w:r>
              <w:rPr>
                <w:sz w:val="28"/>
                <w:szCs w:val="28"/>
                <w:lang w:val="uk-UA"/>
              </w:rPr>
              <w:t>режимі «вимкнено»</w:t>
            </w:r>
            <w:r w:rsidRPr="00B4275A">
              <w:rPr>
                <w:sz w:val="28"/>
                <w:szCs w:val="28"/>
                <w:lang w:val="uk-UA"/>
              </w:rPr>
              <w:t xml:space="preserve"> при підключенні до мережі. </w:t>
            </w:r>
          </w:p>
          <w:p w:rsidR="00B4275A" w:rsidRPr="00B4275A" w:rsidRDefault="00B4275A" w:rsidP="00B4275A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B4275A">
              <w:rPr>
                <w:sz w:val="28"/>
                <w:szCs w:val="28"/>
                <w:lang w:val="uk-UA"/>
              </w:rPr>
              <w:t>3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Pr="00B4275A">
              <w:rPr>
                <w:sz w:val="28"/>
                <w:szCs w:val="28"/>
                <w:lang w:val="uk-UA"/>
              </w:rPr>
              <w:t xml:space="preserve">Якщо </w:t>
            </w:r>
            <w:r>
              <w:rPr>
                <w:sz w:val="28"/>
                <w:szCs w:val="28"/>
                <w:lang w:val="uk-UA"/>
              </w:rPr>
              <w:t>обладнання</w:t>
            </w:r>
            <w:r w:rsidRPr="00B4275A">
              <w:rPr>
                <w:sz w:val="28"/>
                <w:szCs w:val="28"/>
                <w:lang w:val="uk-UA"/>
              </w:rPr>
              <w:t xml:space="preserve"> пропонується з наявністю функції WOL, активованої у вимкненому стані: </w:t>
            </w:r>
          </w:p>
          <w:p w:rsidR="00B4275A" w:rsidRPr="00B4275A" w:rsidRDefault="00B4275A" w:rsidP="00B4275A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B4275A">
              <w:rPr>
                <w:sz w:val="28"/>
                <w:szCs w:val="28"/>
                <w:lang w:val="uk-UA"/>
              </w:rPr>
              <w:t xml:space="preserve">може застосовуватися додаткове допустиме значення 0,70 Вт; </w:t>
            </w:r>
          </w:p>
          <w:p w:rsidR="00B4275A" w:rsidRPr="00B4275A" w:rsidRDefault="00B4275A" w:rsidP="00B4275A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обладнання</w:t>
            </w:r>
            <w:r w:rsidRPr="00B4275A">
              <w:rPr>
                <w:sz w:val="28"/>
                <w:szCs w:val="28"/>
                <w:lang w:val="uk-UA"/>
              </w:rPr>
              <w:t xml:space="preserve"> необхідно перевірити з увімкненою й вимкненою функцією WOL, і </w:t>
            </w:r>
            <w:r>
              <w:rPr>
                <w:sz w:val="28"/>
                <w:szCs w:val="28"/>
                <w:lang w:val="uk-UA"/>
              </w:rPr>
              <w:t>повинно</w:t>
            </w:r>
            <w:r w:rsidRPr="00B4275A">
              <w:rPr>
                <w:sz w:val="28"/>
                <w:szCs w:val="28"/>
                <w:lang w:val="uk-UA"/>
              </w:rPr>
              <w:t xml:space="preserve"> відповідати вимогам в обох випадках.</w:t>
            </w:r>
          </w:p>
          <w:p w:rsidR="003409EF" w:rsidRDefault="00B4275A" w:rsidP="00680A46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B4275A">
              <w:rPr>
                <w:sz w:val="28"/>
                <w:szCs w:val="28"/>
                <w:lang w:val="uk-UA"/>
              </w:rPr>
              <w:t>4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Pr="00B4275A">
              <w:rPr>
                <w:sz w:val="28"/>
                <w:szCs w:val="28"/>
                <w:lang w:val="uk-UA"/>
              </w:rPr>
              <w:t xml:space="preserve">Якщо </w:t>
            </w:r>
            <w:r>
              <w:rPr>
                <w:sz w:val="28"/>
                <w:szCs w:val="28"/>
                <w:lang w:val="uk-UA"/>
              </w:rPr>
              <w:t>обладнання</w:t>
            </w:r>
            <w:r w:rsidRPr="00B4275A">
              <w:rPr>
                <w:sz w:val="28"/>
                <w:szCs w:val="28"/>
                <w:lang w:val="uk-UA"/>
              </w:rPr>
              <w:t xml:space="preserve"> пропонується без можливості підключення до мережі </w:t>
            </w:r>
            <w:proofErr w:type="spellStart"/>
            <w:r w:rsidRPr="00B4275A">
              <w:rPr>
                <w:sz w:val="28"/>
                <w:szCs w:val="28"/>
                <w:lang w:val="uk-UA"/>
              </w:rPr>
              <w:t>Ethernet</w:t>
            </w:r>
            <w:proofErr w:type="spellEnd"/>
            <w:r w:rsidRPr="00B4275A">
              <w:rPr>
                <w:sz w:val="28"/>
                <w:szCs w:val="28"/>
                <w:lang w:val="uk-UA"/>
              </w:rPr>
              <w:t>, в</w:t>
            </w:r>
            <w:r>
              <w:rPr>
                <w:sz w:val="28"/>
                <w:szCs w:val="28"/>
                <w:lang w:val="uk-UA"/>
              </w:rPr>
              <w:t>оно</w:t>
            </w:r>
            <w:r w:rsidRPr="00B4275A">
              <w:rPr>
                <w:sz w:val="28"/>
                <w:szCs w:val="28"/>
                <w:lang w:val="uk-UA"/>
              </w:rPr>
              <w:t xml:space="preserve"> має проходити випробування з вимкненою функцією WOL.</w:t>
            </w:r>
          </w:p>
          <w:p w:rsidR="008472E4" w:rsidRDefault="008472E4" w:rsidP="00680A46">
            <w:pPr>
              <w:ind w:firstLine="601"/>
              <w:jc w:val="both"/>
              <w:rPr>
                <w:b/>
                <w:spacing w:val="-2"/>
                <w:sz w:val="28"/>
                <w:szCs w:val="28"/>
                <w:lang w:val="uk-UA"/>
              </w:rPr>
            </w:pPr>
          </w:p>
        </w:tc>
      </w:tr>
      <w:tr w:rsidR="00874647" w:rsidRPr="0042630E" w:rsidTr="008E0CB8">
        <w:tc>
          <w:tcPr>
            <w:tcW w:w="9498" w:type="dxa"/>
            <w:gridSpan w:val="3"/>
          </w:tcPr>
          <w:p w:rsidR="00874647" w:rsidRPr="00874647" w:rsidRDefault="00874647" w:rsidP="00874647">
            <w:pPr>
              <w:ind w:firstLine="601"/>
              <w:jc w:val="both"/>
              <w:rPr>
                <w:b/>
                <w:sz w:val="28"/>
                <w:szCs w:val="28"/>
                <w:lang w:val="uk-UA"/>
              </w:rPr>
            </w:pPr>
            <w:r w:rsidRPr="00874647">
              <w:rPr>
                <w:b/>
                <w:sz w:val="28"/>
                <w:szCs w:val="28"/>
                <w:lang w:val="uk-UA"/>
              </w:rPr>
              <w:t>Коефіцієнт корисної дії (ККД)  внутрішнього джерела живлення</w:t>
            </w:r>
          </w:p>
        </w:tc>
      </w:tr>
      <w:tr w:rsidR="003409EF" w:rsidRPr="00B622B2" w:rsidTr="008E0CB8">
        <w:tc>
          <w:tcPr>
            <w:tcW w:w="2107" w:type="dxa"/>
            <w:gridSpan w:val="2"/>
          </w:tcPr>
          <w:p w:rsidR="003409EF" w:rsidRPr="00874647" w:rsidRDefault="00874647" w:rsidP="00874647">
            <w:pPr>
              <w:ind w:firstLine="15"/>
              <w:jc w:val="center"/>
              <w:rPr>
                <w:b/>
                <w:sz w:val="28"/>
                <w:szCs w:val="28"/>
                <w:lang w:val="uk-UA"/>
              </w:rPr>
            </w:pPr>
            <w:r w:rsidRPr="00874647">
              <w:rPr>
                <w:b/>
                <w:sz w:val="28"/>
                <w:szCs w:val="28"/>
                <w:lang w:val="uk-UA"/>
              </w:rPr>
              <w:t xml:space="preserve">Стаціонарні комп’ютери, моноблоки, стаціонарні тонкі клієнти, </w:t>
            </w:r>
            <w:r w:rsidRPr="00874647">
              <w:rPr>
                <w:b/>
                <w:sz w:val="28"/>
                <w:szCs w:val="28"/>
                <w:lang w:val="uk-UA"/>
              </w:rPr>
              <w:lastRenderedPageBreak/>
              <w:t>робочі станції та малі сервери</w:t>
            </w:r>
          </w:p>
        </w:tc>
        <w:tc>
          <w:tcPr>
            <w:tcW w:w="7391" w:type="dxa"/>
          </w:tcPr>
          <w:p w:rsidR="00874647" w:rsidRPr="00B4275A" w:rsidRDefault="00874647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</w:t>
            </w:r>
            <w:r w:rsidRPr="00874647">
              <w:rPr>
                <w:sz w:val="28"/>
                <w:szCs w:val="28"/>
                <w:lang w:val="uk-UA"/>
              </w:rPr>
              <w:t>.</w:t>
            </w:r>
            <w:r w:rsidR="00680A46">
              <w:rPr>
                <w:sz w:val="28"/>
                <w:szCs w:val="28"/>
                <w:lang w:val="uk-UA"/>
              </w:rPr>
              <w:t> </w:t>
            </w:r>
            <w:r w:rsidRPr="00924832">
              <w:rPr>
                <w:sz w:val="28"/>
                <w:szCs w:val="28"/>
                <w:lang w:val="uk-UA"/>
              </w:rPr>
              <w:t xml:space="preserve">Через </w:t>
            </w:r>
            <w:r>
              <w:rPr>
                <w:sz w:val="28"/>
                <w:szCs w:val="28"/>
                <w:lang w:val="uk-UA"/>
              </w:rPr>
              <w:t>рік</w:t>
            </w:r>
            <w:r w:rsidRPr="00924832">
              <w:rPr>
                <w:sz w:val="28"/>
                <w:szCs w:val="28"/>
                <w:lang w:val="uk-UA"/>
              </w:rPr>
              <w:t xml:space="preserve"> з дати набрання чинності цим Технічним регламентом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874647" w:rsidRPr="00874647" w:rsidRDefault="00874647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74647">
              <w:rPr>
                <w:sz w:val="28"/>
                <w:szCs w:val="28"/>
                <w:lang w:val="uk-UA"/>
              </w:rPr>
              <w:t xml:space="preserve">Усі внутрішні джерела живлення комп’ютерів повинні відповідати принаймні наступним критеріям: </w:t>
            </w:r>
          </w:p>
          <w:p w:rsidR="00874647" w:rsidRPr="00874647" w:rsidRDefault="00874647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74647">
              <w:rPr>
                <w:sz w:val="28"/>
                <w:szCs w:val="28"/>
                <w:lang w:val="uk-UA"/>
              </w:rPr>
              <w:t xml:space="preserve">ККД 85 % при 50 % номінальної вихідної потужності </w:t>
            </w:r>
          </w:p>
          <w:p w:rsidR="00874647" w:rsidRPr="00874647" w:rsidRDefault="00874647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74647">
              <w:rPr>
                <w:sz w:val="28"/>
                <w:szCs w:val="28"/>
                <w:lang w:val="uk-UA"/>
              </w:rPr>
              <w:lastRenderedPageBreak/>
              <w:t xml:space="preserve">ККД 82 % при 20 % і 100 % номінальної вихідної потужності; </w:t>
            </w:r>
          </w:p>
          <w:p w:rsidR="00874647" w:rsidRPr="00874647" w:rsidRDefault="00874647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74647">
              <w:rPr>
                <w:sz w:val="28"/>
                <w:szCs w:val="28"/>
                <w:lang w:val="uk-UA"/>
              </w:rPr>
              <w:t xml:space="preserve">коефіцієнт потужності = 0,9 при 100 % номінальної вихідної потужності. </w:t>
            </w:r>
          </w:p>
          <w:p w:rsidR="003409EF" w:rsidRDefault="00874647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74647">
              <w:rPr>
                <w:sz w:val="28"/>
                <w:szCs w:val="28"/>
                <w:lang w:val="uk-UA"/>
              </w:rPr>
              <w:t>На внутрішні джерела живлення з максимальною номінальною вихідною потужністю менше 75 Вт вимоги щодо коефіцієнта потужності не розповсюджуються.</w:t>
            </w:r>
          </w:p>
          <w:p w:rsidR="008472E4" w:rsidRPr="00874647" w:rsidRDefault="008472E4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409EF" w:rsidRPr="00B622B2" w:rsidTr="008E0CB8">
        <w:tc>
          <w:tcPr>
            <w:tcW w:w="2107" w:type="dxa"/>
            <w:gridSpan w:val="2"/>
          </w:tcPr>
          <w:p w:rsidR="003409EF" w:rsidRDefault="00874647" w:rsidP="00874647">
            <w:pPr>
              <w:ind w:firstLine="15"/>
              <w:jc w:val="center"/>
              <w:rPr>
                <w:b/>
                <w:spacing w:val="-2"/>
                <w:sz w:val="28"/>
                <w:szCs w:val="28"/>
                <w:lang w:val="uk-UA"/>
              </w:rPr>
            </w:pPr>
            <w:r w:rsidRPr="00874647">
              <w:rPr>
                <w:b/>
                <w:sz w:val="28"/>
                <w:szCs w:val="28"/>
                <w:lang w:val="uk-UA"/>
              </w:rPr>
              <w:lastRenderedPageBreak/>
              <w:t>Комп’ютерні сервери</w:t>
            </w:r>
          </w:p>
        </w:tc>
        <w:tc>
          <w:tcPr>
            <w:tcW w:w="7391" w:type="dxa"/>
          </w:tcPr>
          <w:p w:rsidR="00874647" w:rsidRPr="00874647" w:rsidRDefault="00874647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74647">
              <w:rPr>
                <w:sz w:val="28"/>
                <w:szCs w:val="28"/>
              </w:rPr>
              <w:t>9</w:t>
            </w:r>
            <w:r w:rsidRPr="00874647">
              <w:rPr>
                <w:sz w:val="28"/>
                <w:szCs w:val="28"/>
                <w:lang w:val="uk-UA"/>
              </w:rPr>
              <w:t>.</w:t>
            </w:r>
            <w:r w:rsidR="00680A46">
              <w:rPr>
                <w:sz w:val="28"/>
                <w:szCs w:val="28"/>
                <w:lang w:val="uk-UA"/>
              </w:rPr>
              <w:t> </w:t>
            </w:r>
            <w:r w:rsidRPr="00924832">
              <w:rPr>
                <w:sz w:val="28"/>
                <w:szCs w:val="28"/>
                <w:lang w:val="uk-UA"/>
              </w:rPr>
              <w:t xml:space="preserve">Через </w:t>
            </w:r>
            <w:r>
              <w:rPr>
                <w:sz w:val="28"/>
                <w:szCs w:val="28"/>
                <w:lang w:val="uk-UA"/>
              </w:rPr>
              <w:t>рік</w:t>
            </w:r>
            <w:r w:rsidRPr="00924832">
              <w:rPr>
                <w:sz w:val="28"/>
                <w:szCs w:val="28"/>
                <w:lang w:val="uk-UA"/>
              </w:rPr>
              <w:t xml:space="preserve"> з дати набрання чинності цим Технічним регламентом</w:t>
            </w:r>
            <w:r w:rsidR="009434EB">
              <w:rPr>
                <w:sz w:val="28"/>
                <w:szCs w:val="28"/>
                <w:lang w:val="uk-UA"/>
              </w:rPr>
              <w:t>:</w:t>
            </w:r>
          </w:p>
          <w:p w:rsidR="00874647" w:rsidRPr="00874647" w:rsidRDefault="00680A46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1) </w:t>
            </w:r>
            <w:r w:rsidR="00874647" w:rsidRPr="00874647">
              <w:rPr>
                <w:sz w:val="28"/>
                <w:szCs w:val="28"/>
                <w:lang w:val="uk-UA"/>
              </w:rPr>
              <w:t xml:space="preserve">Усі джерела живлення з декількома виходами (змін. струм-пост. струм (AC-DC)) повинні відповідати наступним критеріям: </w:t>
            </w:r>
          </w:p>
          <w:p w:rsidR="00874647" w:rsidRPr="00874647" w:rsidRDefault="00A63EE6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ККД 85% при 50</w:t>
            </w:r>
            <w:r w:rsidR="00874647" w:rsidRPr="00874647">
              <w:rPr>
                <w:sz w:val="28"/>
                <w:szCs w:val="28"/>
                <w:lang w:val="uk-UA"/>
              </w:rPr>
              <w:t xml:space="preserve">% номінальної вихідної потужності; </w:t>
            </w:r>
          </w:p>
          <w:p w:rsidR="00874647" w:rsidRPr="00874647" w:rsidRDefault="00A63EE6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ККД 82% при 20% і 100</w:t>
            </w:r>
            <w:r w:rsidR="00874647" w:rsidRPr="00874647">
              <w:rPr>
                <w:sz w:val="28"/>
                <w:szCs w:val="28"/>
                <w:lang w:val="uk-UA"/>
              </w:rPr>
              <w:t>% н</w:t>
            </w:r>
            <w:r>
              <w:rPr>
                <w:sz w:val="28"/>
                <w:szCs w:val="28"/>
                <w:lang w:val="uk-UA"/>
              </w:rPr>
              <w:t>омінальної вихідної потужності;</w:t>
            </w:r>
          </w:p>
          <w:p w:rsidR="00874647" w:rsidRPr="00874647" w:rsidRDefault="00874647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74647">
              <w:rPr>
                <w:sz w:val="28"/>
                <w:szCs w:val="28"/>
                <w:lang w:val="uk-UA"/>
              </w:rPr>
              <w:t>кое</w:t>
            </w:r>
            <w:r w:rsidR="00A63EE6">
              <w:rPr>
                <w:sz w:val="28"/>
                <w:szCs w:val="28"/>
                <w:lang w:val="uk-UA"/>
              </w:rPr>
              <w:t>фіцієнт потужності = 0,8 при 20</w:t>
            </w:r>
            <w:r w:rsidRPr="00874647">
              <w:rPr>
                <w:sz w:val="28"/>
                <w:szCs w:val="28"/>
                <w:lang w:val="uk-UA"/>
              </w:rPr>
              <w:t xml:space="preserve">% номінальної вихідної потужності; </w:t>
            </w:r>
          </w:p>
          <w:p w:rsidR="00874647" w:rsidRPr="00874647" w:rsidRDefault="00874647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74647">
              <w:rPr>
                <w:sz w:val="28"/>
                <w:szCs w:val="28"/>
                <w:lang w:val="uk-UA"/>
              </w:rPr>
              <w:t>кое</w:t>
            </w:r>
            <w:r w:rsidR="00A63EE6">
              <w:rPr>
                <w:sz w:val="28"/>
                <w:szCs w:val="28"/>
                <w:lang w:val="uk-UA"/>
              </w:rPr>
              <w:t>фіцієнт потужності = 0,9 при 50</w:t>
            </w:r>
            <w:r w:rsidRPr="00874647">
              <w:rPr>
                <w:sz w:val="28"/>
                <w:szCs w:val="28"/>
                <w:lang w:val="uk-UA"/>
              </w:rPr>
              <w:t xml:space="preserve">% номінальної вихідної потужності; </w:t>
            </w:r>
          </w:p>
          <w:p w:rsidR="00874647" w:rsidRPr="00874647" w:rsidRDefault="00874647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74647">
              <w:rPr>
                <w:sz w:val="28"/>
                <w:szCs w:val="28"/>
                <w:lang w:val="uk-UA"/>
              </w:rPr>
              <w:t>коефі</w:t>
            </w:r>
            <w:r w:rsidR="00A63EE6">
              <w:rPr>
                <w:sz w:val="28"/>
                <w:szCs w:val="28"/>
                <w:lang w:val="uk-UA"/>
              </w:rPr>
              <w:t>цієнт потужності = 0,95 при 100</w:t>
            </w:r>
            <w:r w:rsidRPr="00874647">
              <w:rPr>
                <w:sz w:val="28"/>
                <w:szCs w:val="28"/>
                <w:lang w:val="uk-UA"/>
              </w:rPr>
              <w:t xml:space="preserve">% номінальної вихідної потужності. </w:t>
            </w:r>
          </w:p>
          <w:p w:rsidR="00874647" w:rsidRPr="00874647" w:rsidRDefault="00A63EE6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="00874647" w:rsidRPr="00874647">
              <w:rPr>
                <w:sz w:val="28"/>
                <w:szCs w:val="28"/>
                <w:lang w:val="uk-UA"/>
              </w:rPr>
              <w:t xml:space="preserve">Усі джерела живлення з одним виходом (змін. струм-пост. струм) з номінальною потужністю, що не перевищує 500 Вт, повинні відповідати наступним критеріям: </w:t>
            </w:r>
          </w:p>
          <w:p w:rsidR="00874647" w:rsidRPr="00874647" w:rsidRDefault="00A63EE6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ККД 70% при 10</w:t>
            </w:r>
            <w:r w:rsidR="00874647" w:rsidRPr="00874647">
              <w:rPr>
                <w:sz w:val="28"/>
                <w:szCs w:val="28"/>
                <w:lang w:val="uk-UA"/>
              </w:rPr>
              <w:t xml:space="preserve">% номінальної вихідної потужності; </w:t>
            </w:r>
          </w:p>
          <w:p w:rsidR="00874647" w:rsidRPr="00874647" w:rsidRDefault="00A63EE6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ККД 82% при 20</w:t>
            </w:r>
            <w:r w:rsidR="00874647" w:rsidRPr="00874647">
              <w:rPr>
                <w:sz w:val="28"/>
                <w:szCs w:val="28"/>
                <w:lang w:val="uk-UA"/>
              </w:rPr>
              <w:t>% номінальної вихідної потужності;</w:t>
            </w:r>
          </w:p>
          <w:p w:rsidR="00874647" w:rsidRPr="00874647" w:rsidRDefault="00A63EE6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ККД 89% при 50</w:t>
            </w:r>
            <w:r w:rsidR="00874647" w:rsidRPr="00874647">
              <w:rPr>
                <w:sz w:val="28"/>
                <w:szCs w:val="28"/>
                <w:lang w:val="uk-UA"/>
              </w:rPr>
              <w:t xml:space="preserve">% номінальної вихідної потужності; </w:t>
            </w:r>
          </w:p>
          <w:p w:rsidR="00874647" w:rsidRPr="00874647" w:rsidRDefault="00A63EE6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ККД 85% при 100</w:t>
            </w:r>
            <w:r w:rsidR="00874647" w:rsidRPr="00874647">
              <w:rPr>
                <w:sz w:val="28"/>
                <w:szCs w:val="28"/>
                <w:lang w:val="uk-UA"/>
              </w:rPr>
              <w:t>% н</w:t>
            </w:r>
            <w:r>
              <w:rPr>
                <w:sz w:val="28"/>
                <w:szCs w:val="28"/>
                <w:lang w:val="uk-UA"/>
              </w:rPr>
              <w:t>омінальної вихідної потужності;</w:t>
            </w:r>
          </w:p>
          <w:p w:rsidR="00874647" w:rsidRPr="00874647" w:rsidRDefault="00874647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74647">
              <w:rPr>
                <w:sz w:val="28"/>
                <w:szCs w:val="28"/>
                <w:lang w:val="uk-UA"/>
              </w:rPr>
              <w:t>кое</w:t>
            </w:r>
            <w:r w:rsidR="00A63EE6">
              <w:rPr>
                <w:sz w:val="28"/>
                <w:szCs w:val="28"/>
                <w:lang w:val="uk-UA"/>
              </w:rPr>
              <w:t>фіцієнт потужності = 0,8 при 20</w:t>
            </w:r>
            <w:r w:rsidRPr="00874647">
              <w:rPr>
                <w:sz w:val="28"/>
                <w:szCs w:val="28"/>
                <w:lang w:val="uk-UA"/>
              </w:rPr>
              <w:t xml:space="preserve">% номінальної вихідної потужності; </w:t>
            </w:r>
          </w:p>
          <w:p w:rsidR="00874647" w:rsidRPr="00874647" w:rsidRDefault="00874647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74647">
              <w:rPr>
                <w:sz w:val="28"/>
                <w:szCs w:val="28"/>
                <w:lang w:val="uk-UA"/>
              </w:rPr>
              <w:t>коефіцієнт потужнос</w:t>
            </w:r>
            <w:r w:rsidR="00A63EE6">
              <w:rPr>
                <w:sz w:val="28"/>
                <w:szCs w:val="28"/>
                <w:lang w:val="uk-UA"/>
              </w:rPr>
              <w:t>ті = 0,9 при 50</w:t>
            </w:r>
            <w:r w:rsidRPr="00874647">
              <w:rPr>
                <w:sz w:val="28"/>
                <w:szCs w:val="28"/>
                <w:lang w:val="uk-UA"/>
              </w:rPr>
              <w:t xml:space="preserve">% номінальної вихідної потужності; </w:t>
            </w:r>
          </w:p>
          <w:p w:rsidR="00874647" w:rsidRPr="00874647" w:rsidRDefault="00874647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74647">
              <w:rPr>
                <w:sz w:val="28"/>
                <w:szCs w:val="28"/>
                <w:lang w:val="uk-UA"/>
              </w:rPr>
              <w:t>коефі</w:t>
            </w:r>
            <w:r w:rsidR="00A63EE6">
              <w:rPr>
                <w:sz w:val="28"/>
                <w:szCs w:val="28"/>
                <w:lang w:val="uk-UA"/>
              </w:rPr>
              <w:t>цієнт потужності = 0,95 при 100</w:t>
            </w:r>
            <w:r w:rsidRPr="00874647">
              <w:rPr>
                <w:sz w:val="28"/>
                <w:szCs w:val="28"/>
                <w:lang w:val="uk-UA"/>
              </w:rPr>
              <w:t>% н</w:t>
            </w:r>
            <w:r w:rsidR="00A63EE6">
              <w:rPr>
                <w:sz w:val="28"/>
                <w:szCs w:val="28"/>
                <w:lang w:val="uk-UA"/>
              </w:rPr>
              <w:t>омінальної вихідної потужності.</w:t>
            </w:r>
          </w:p>
          <w:p w:rsidR="00874647" w:rsidRPr="00874647" w:rsidRDefault="00A63EE6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="00874647" w:rsidRPr="00874647">
              <w:rPr>
                <w:sz w:val="28"/>
                <w:szCs w:val="28"/>
                <w:lang w:val="uk-UA"/>
              </w:rPr>
              <w:t xml:space="preserve">Усі джерела живлення з одним виходом (змін. струм-пост. струм) з номінальною потужністю понад 500 Вт, але не більше 1 000 Вт, повинні відповідати наступним критеріям: </w:t>
            </w:r>
          </w:p>
          <w:p w:rsidR="00874647" w:rsidRPr="00874647" w:rsidRDefault="00A63EE6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ККД 75% при 10</w:t>
            </w:r>
            <w:r w:rsidR="00874647" w:rsidRPr="00874647">
              <w:rPr>
                <w:sz w:val="28"/>
                <w:szCs w:val="28"/>
                <w:lang w:val="uk-UA"/>
              </w:rPr>
              <w:t xml:space="preserve">% номінальної вихідної потужності; </w:t>
            </w:r>
          </w:p>
          <w:p w:rsidR="00874647" w:rsidRPr="00874647" w:rsidRDefault="00A63EE6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ККД 85% при 20% і 100</w:t>
            </w:r>
            <w:r w:rsidR="00874647" w:rsidRPr="00874647">
              <w:rPr>
                <w:sz w:val="28"/>
                <w:szCs w:val="28"/>
                <w:lang w:val="uk-UA"/>
              </w:rPr>
              <w:t xml:space="preserve">% номінальної вихідної потужності; </w:t>
            </w:r>
          </w:p>
          <w:p w:rsidR="00874647" w:rsidRPr="00874647" w:rsidRDefault="00A63EE6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ККД 89% при 50</w:t>
            </w:r>
            <w:r w:rsidR="00874647" w:rsidRPr="00874647">
              <w:rPr>
                <w:sz w:val="28"/>
                <w:szCs w:val="28"/>
                <w:lang w:val="uk-UA"/>
              </w:rPr>
              <w:t xml:space="preserve">% </w:t>
            </w:r>
            <w:r>
              <w:rPr>
                <w:sz w:val="28"/>
                <w:szCs w:val="28"/>
                <w:lang w:val="uk-UA"/>
              </w:rPr>
              <w:t>номінальної вихідної потужності;</w:t>
            </w:r>
          </w:p>
          <w:p w:rsidR="00874647" w:rsidRPr="00874647" w:rsidRDefault="00874647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74647">
              <w:rPr>
                <w:sz w:val="28"/>
                <w:szCs w:val="28"/>
                <w:lang w:val="uk-UA"/>
              </w:rPr>
              <w:lastRenderedPageBreak/>
              <w:t>коеф</w:t>
            </w:r>
            <w:r w:rsidR="00A63EE6">
              <w:rPr>
                <w:sz w:val="28"/>
                <w:szCs w:val="28"/>
                <w:lang w:val="uk-UA"/>
              </w:rPr>
              <w:t>іцієнт потужності = 0,65 при 10</w:t>
            </w:r>
            <w:r w:rsidRPr="00874647">
              <w:rPr>
                <w:sz w:val="28"/>
                <w:szCs w:val="28"/>
                <w:lang w:val="uk-UA"/>
              </w:rPr>
              <w:t xml:space="preserve">% номінальної вихідної потужності; </w:t>
            </w:r>
          </w:p>
          <w:p w:rsidR="00874647" w:rsidRPr="00874647" w:rsidRDefault="00874647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74647">
              <w:rPr>
                <w:sz w:val="28"/>
                <w:szCs w:val="28"/>
                <w:lang w:val="uk-UA"/>
              </w:rPr>
              <w:t>коефіцієнт пот</w:t>
            </w:r>
            <w:r w:rsidR="00A63EE6">
              <w:rPr>
                <w:sz w:val="28"/>
                <w:szCs w:val="28"/>
                <w:lang w:val="uk-UA"/>
              </w:rPr>
              <w:t>ужності = 0,8 при 20</w:t>
            </w:r>
            <w:r w:rsidRPr="00874647">
              <w:rPr>
                <w:sz w:val="28"/>
                <w:szCs w:val="28"/>
                <w:lang w:val="uk-UA"/>
              </w:rPr>
              <w:t xml:space="preserve">% номінальної вихідної потужності; </w:t>
            </w:r>
          </w:p>
          <w:p w:rsidR="00874647" w:rsidRPr="00874647" w:rsidRDefault="00874647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74647">
              <w:rPr>
                <w:sz w:val="28"/>
                <w:szCs w:val="28"/>
                <w:lang w:val="uk-UA"/>
              </w:rPr>
              <w:t>кое</w:t>
            </w:r>
            <w:r w:rsidR="00A63EE6">
              <w:rPr>
                <w:sz w:val="28"/>
                <w:szCs w:val="28"/>
                <w:lang w:val="uk-UA"/>
              </w:rPr>
              <w:t>фіцієнт потужності = 0,9 при 50</w:t>
            </w:r>
            <w:r w:rsidRPr="00874647">
              <w:rPr>
                <w:sz w:val="28"/>
                <w:szCs w:val="28"/>
                <w:lang w:val="uk-UA"/>
              </w:rPr>
              <w:t xml:space="preserve">% номінальної вихідної потужності; </w:t>
            </w:r>
          </w:p>
          <w:p w:rsidR="00874647" w:rsidRPr="00874647" w:rsidRDefault="00874647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74647">
              <w:rPr>
                <w:sz w:val="28"/>
                <w:szCs w:val="28"/>
                <w:lang w:val="uk-UA"/>
              </w:rPr>
              <w:t>коефі</w:t>
            </w:r>
            <w:r w:rsidR="00A63EE6">
              <w:rPr>
                <w:sz w:val="28"/>
                <w:szCs w:val="28"/>
                <w:lang w:val="uk-UA"/>
              </w:rPr>
              <w:t>цієнт потужності = 0,95 при 100</w:t>
            </w:r>
            <w:r w:rsidRPr="00874647">
              <w:rPr>
                <w:sz w:val="28"/>
                <w:szCs w:val="28"/>
                <w:lang w:val="uk-UA"/>
              </w:rPr>
              <w:t>% н</w:t>
            </w:r>
            <w:r w:rsidR="00A63EE6">
              <w:rPr>
                <w:sz w:val="28"/>
                <w:szCs w:val="28"/>
                <w:lang w:val="uk-UA"/>
              </w:rPr>
              <w:t>омінальної вихідної потужності.</w:t>
            </w:r>
          </w:p>
          <w:p w:rsidR="00874647" w:rsidRPr="00874647" w:rsidRDefault="00A63EE6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="00874647" w:rsidRPr="00874647">
              <w:rPr>
                <w:sz w:val="28"/>
                <w:szCs w:val="28"/>
                <w:lang w:val="uk-UA"/>
              </w:rPr>
              <w:t xml:space="preserve">Усі джерела живлення з одним виходом (змін. струм-пост. струм) з номінальною потужністю понад </w:t>
            </w:r>
            <w:r>
              <w:rPr>
                <w:sz w:val="28"/>
                <w:szCs w:val="28"/>
                <w:lang w:val="uk-UA"/>
              </w:rPr>
              <w:br/>
            </w:r>
            <w:r w:rsidR="00874647" w:rsidRPr="00874647">
              <w:rPr>
                <w:sz w:val="28"/>
                <w:szCs w:val="28"/>
                <w:lang w:val="uk-UA"/>
              </w:rPr>
              <w:t xml:space="preserve">1 000 Вт повинні відповідати наступним критеріям: </w:t>
            </w:r>
          </w:p>
          <w:p w:rsidR="00874647" w:rsidRPr="00874647" w:rsidRDefault="00A63EE6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ККД 80% при 10</w:t>
            </w:r>
            <w:r w:rsidR="00874647" w:rsidRPr="00874647">
              <w:rPr>
                <w:sz w:val="28"/>
                <w:szCs w:val="28"/>
                <w:lang w:val="uk-UA"/>
              </w:rPr>
              <w:t xml:space="preserve">% номінальної вихідної потужності; </w:t>
            </w:r>
          </w:p>
          <w:p w:rsidR="00874647" w:rsidRPr="00874647" w:rsidRDefault="00A63EE6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ККД 88% при 20% і 100</w:t>
            </w:r>
            <w:r w:rsidR="00874647" w:rsidRPr="00874647">
              <w:rPr>
                <w:sz w:val="28"/>
                <w:szCs w:val="28"/>
                <w:lang w:val="uk-UA"/>
              </w:rPr>
              <w:t xml:space="preserve">% номінальної вихідної потужності; </w:t>
            </w:r>
          </w:p>
          <w:p w:rsidR="00874647" w:rsidRPr="00874647" w:rsidRDefault="00A63EE6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ККД 92% при 50</w:t>
            </w:r>
            <w:r w:rsidR="00874647" w:rsidRPr="00874647">
              <w:rPr>
                <w:sz w:val="28"/>
                <w:szCs w:val="28"/>
                <w:lang w:val="uk-UA"/>
              </w:rPr>
              <w:t xml:space="preserve">% </w:t>
            </w:r>
            <w:r>
              <w:rPr>
                <w:sz w:val="28"/>
                <w:szCs w:val="28"/>
                <w:lang w:val="uk-UA"/>
              </w:rPr>
              <w:t>номінальної вихідної потужності;</w:t>
            </w:r>
          </w:p>
          <w:p w:rsidR="00874647" w:rsidRPr="00874647" w:rsidRDefault="00874647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74647">
              <w:rPr>
                <w:sz w:val="28"/>
                <w:szCs w:val="28"/>
                <w:lang w:val="uk-UA"/>
              </w:rPr>
              <w:t>кое</w:t>
            </w:r>
            <w:r w:rsidR="00A63EE6">
              <w:rPr>
                <w:sz w:val="28"/>
                <w:szCs w:val="28"/>
                <w:lang w:val="uk-UA"/>
              </w:rPr>
              <w:t>фіцієнт потужності = 0,8 при 10</w:t>
            </w:r>
            <w:r w:rsidRPr="00874647">
              <w:rPr>
                <w:sz w:val="28"/>
                <w:szCs w:val="28"/>
                <w:lang w:val="uk-UA"/>
              </w:rPr>
              <w:t xml:space="preserve">% номінальної вихідної потужності; </w:t>
            </w:r>
          </w:p>
          <w:p w:rsidR="00874647" w:rsidRPr="00874647" w:rsidRDefault="00874647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74647">
              <w:rPr>
                <w:sz w:val="28"/>
                <w:szCs w:val="28"/>
                <w:lang w:val="uk-UA"/>
              </w:rPr>
              <w:t>кое</w:t>
            </w:r>
            <w:r w:rsidR="00A63EE6">
              <w:rPr>
                <w:sz w:val="28"/>
                <w:szCs w:val="28"/>
                <w:lang w:val="uk-UA"/>
              </w:rPr>
              <w:t>фіцієнт потужності = 0,9 при 20</w:t>
            </w:r>
            <w:r w:rsidRPr="00874647">
              <w:rPr>
                <w:sz w:val="28"/>
                <w:szCs w:val="28"/>
                <w:lang w:val="uk-UA"/>
              </w:rPr>
              <w:t xml:space="preserve">% номінальної вихідної потужності; </w:t>
            </w:r>
          </w:p>
          <w:p w:rsidR="00874647" w:rsidRPr="00874647" w:rsidRDefault="00874647" w:rsidP="00874647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74647">
              <w:rPr>
                <w:sz w:val="28"/>
                <w:szCs w:val="28"/>
                <w:lang w:val="uk-UA"/>
              </w:rPr>
              <w:t>кое</w:t>
            </w:r>
            <w:r w:rsidR="00A63EE6">
              <w:rPr>
                <w:sz w:val="28"/>
                <w:szCs w:val="28"/>
                <w:lang w:val="uk-UA"/>
              </w:rPr>
              <w:t>фіцієнт потужності = 0,9 при 50</w:t>
            </w:r>
            <w:r w:rsidRPr="00874647">
              <w:rPr>
                <w:sz w:val="28"/>
                <w:szCs w:val="28"/>
                <w:lang w:val="uk-UA"/>
              </w:rPr>
              <w:t xml:space="preserve">% номінальної вихідної потужності; </w:t>
            </w:r>
          </w:p>
          <w:p w:rsidR="003409EF" w:rsidRDefault="00874647" w:rsidP="00A63EE6">
            <w:pPr>
              <w:pStyle w:val="a3"/>
              <w:widowControl/>
              <w:spacing w:line="276" w:lineRule="auto"/>
              <w:ind w:firstLine="601"/>
              <w:jc w:val="both"/>
              <w:rPr>
                <w:spacing w:val="0"/>
                <w:kern w:val="0"/>
                <w:position w:val="0"/>
                <w:sz w:val="28"/>
                <w:szCs w:val="28"/>
                <w:lang w:val="uk-UA"/>
              </w:rPr>
            </w:pPr>
            <w:r w:rsidRPr="00874647">
              <w:rPr>
                <w:spacing w:val="0"/>
                <w:kern w:val="0"/>
                <w:position w:val="0"/>
                <w:sz w:val="28"/>
                <w:szCs w:val="28"/>
                <w:lang w:val="uk-UA"/>
              </w:rPr>
              <w:t>коефіці</w:t>
            </w:r>
            <w:r w:rsidR="00A63EE6">
              <w:rPr>
                <w:spacing w:val="0"/>
                <w:kern w:val="0"/>
                <w:position w:val="0"/>
                <w:sz w:val="28"/>
                <w:szCs w:val="28"/>
                <w:lang w:val="uk-UA"/>
              </w:rPr>
              <w:t>єнт потужності = 0,95 при 100 % номінальної вихідної потужності.</w:t>
            </w:r>
          </w:p>
          <w:p w:rsidR="008472E4" w:rsidRPr="00874647" w:rsidRDefault="008472E4" w:rsidP="00A63EE6">
            <w:pPr>
              <w:pStyle w:val="a3"/>
              <w:widowControl/>
              <w:spacing w:line="276" w:lineRule="auto"/>
              <w:ind w:firstLine="601"/>
              <w:jc w:val="both"/>
              <w:rPr>
                <w:spacing w:val="0"/>
                <w:kern w:val="0"/>
                <w:position w:val="0"/>
                <w:sz w:val="28"/>
                <w:szCs w:val="28"/>
                <w:lang w:val="uk-UA"/>
              </w:rPr>
            </w:pPr>
          </w:p>
        </w:tc>
      </w:tr>
      <w:tr w:rsidR="009434EB" w:rsidRPr="0042630E" w:rsidTr="008E0CB8">
        <w:tc>
          <w:tcPr>
            <w:tcW w:w="9498" w:type="dxa"/>
            <w:gridSpan w:val="3"/>
          </w:tcPr>
          <w:p w:rsidR="009434EB" w:rsidRPr="009434EB" w:rsidRDefault="009434EB" w:rsidP="009434EB">
            <w:pPr>
              <w:ind w:firstLine="601"/>
              <w:jc w:val="center"/>
              <w:rPr>
                <w:b/>
                <w:sz w:val="28"/>
                <w:szCs w:val="28"/>
                <w:lang w:val="uk-UA"/>
              </w:rPr>
            </w:pPr>
            <w:r w:rsidRPr="009434EB">
              <w:rPr>
                <w:b/>
                <w:sz w:val="28"/>
                <w:szCs w:val="28"/>
                <w:lang w:val="uk-UA"/>
              </w:rPr>
              <w:lastRenderedPageBreak/>
              <w:t>Наявність функції управління живленням</w:t>
            </w:r>
          </w:p>
        </w:tc>
      </w:tr>
      <w:tr w:rsidR="003409EF" w:rsidRPr="0042630E" w:rsidTr="008E0CB8">
        <w:tc>
          <w:tcPr>
            <w:tcW w:w="2107" w:type="dxa"/>
            <w:gridSpan w:val="2"/>
          </w:tcPr>
          <w:p w:rsidR="003409EF" w:rsidRPr="009434EB" w:rsidRDefault="009434EB" w:rsidP="009434EB">
            <w:pPr>
              <w:ind w:firstLine="15"/>
              <w:jc w:val="center"/>
              <w:rPr>
                <w:b/>
                <w:sz w:val="28"/>
                <w:szCs w:val="28"/>
                <w:lang w:val="uk-UA"/>
              </w:rPr>
            </w:pPr>
            <w:r w:rsidRPr="009434EB">
              <w:rPr>
                <w:b/>
                <w:sz w:val="28"/>
                <w:szCs w:val="28"/>
                <w:lang w:val="uk-UA"/>
              </w:rPr>
              <w:t>Стаціонарні комп’ютери, моноблоки та ноутбуки</w:t>
            </w:r>
          </w:p>
        </w:tc>
        <w:tc>
          <w:tcPr>
            <w:tcW w:w="7391" w:type="dxa"/>
          </w:tcPr>
          <w:p w:rsidR="009434EB" w:rsidRDefault="009434EB" w:rsidP="009434EB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  <w:r w:rsidR="00680A46">
              <w:rPr>
                <w:sz w:val="28"/>
                <w:szCs w:val="28"/>
                <w:lang w:val="uk-UA"/>
              </w:rPr>
              <w:t> </w:t>
            </w:r>
            <w:r w:rsidRPr="009434EB">
              <w:rPr>
                <w:sz w:val="28"/>
                <w:szCs w:val="28"/>
                <w:lang w:val="uk-UA"/>
              </w:rPr>
              <w:t xml:space="preserve">З </w:t>
            </w:r>
            <w:r>
              <w:rPr>
                <w:sz w:val="28"/>
                <w:szCs w:val="28"/>
                <w:lang w:val="uk-UA"/>
              </w:rPr>
              <w:t>дати</w:t>
            </w:r>
            <w:r w:rsidRPr="009434EB">
              <w:rPr>
                <w:sz w:val="28"/>
                <w:szCs w:val="28"/>
                <w:lang w:val="uk-UA"/>
              </w:rPr>
              <w:t xml:space="preserve"> набрання чинності ц</w:t>
            </w:r>
            <w:r>
              <w:rPr>
                <w:sz w:val="28"/>
                <w:szCs w:val="28"/>
                <w:lang w:val="uk-UA"/>
              </w:rPr>
              <w:t>им Технічним</w:t>
            </w:r>
            <w:r w:rsidRPr="009434E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</w:t>
            </w:r>
            <w:r w:rsidRPr="009434EB">
              <w:rPr>
                <w:sz w:val="28"/>
                <w:szCs w:val="28"/>
                <w:lang w:val="uk-UA"/>
              </w:rPr>
              <w:t>егламе</w:t>
            </w:r>
            <w:r>
              <w:rPr>
                <w:sz w:val="28"/>
                <w:szCs w:val="28"/>
                <w:lang w:val="uk-UA"/>
              </w:rPr>
              <w:t>нтом:</w:t>
            </w:r>
          </w:p>
          <w:p w:rsidR="009434EB" w:rsidRPr="009434EB" w:rsidRDefault="009434EB" w:rsidP="009434EB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9434EB">
              <w:rPr>
                <w:sz w:val="28"/>
                <w:szCs w:val="28"/>
                <w:lang w:val="uk-UA"/>
              </w:rPr>
              <w:t xml:space="preserve">Комп’ютер повинен мати функцію управління живленням або аналогічну функцію, яка, коли комп’ютер не забезпечує основні функції або коли інші </w:t>
            </w:r>
            <w:proofErr w:type="spellStart"/>
            <w:r w:rsidRPr="009434EB">
              <w:rPr>
                <w:sz w:val="28"/>
                <w:szCs w:val="28"/>
                <w:lang w:val="uk-UA"/>
              </w:rPr>
              <w:t>енергоспожив</w:t>
            </w:r>
            <w:r>
              <w:rPr>
                <w:sz w:val="28"/>
                <w:szCs w:val="28"/>
                <w:lang w:val="uk-UA"/>
              </w:rPr>
              <w:t>чі</w:t>
            </w:r>
            <w:proofErr w:type="spellEnd"/>
            <w:r w:rsidRPr="009434EB">
              <w:rPr>
                <w:sz w:val="28"/>
                <w:szCs w:val="28"/>
                <w:lang w:val="uk-UA"/>
              </w:rPr>
              <w:t xml:space="preserve"> пристрої не залежать від його роботи, автоматично переводить комп’ютер у режим з найнижчим споживанням енергії, у якому споживання енергії нижче, ніж у режимі сну. </w:t>
            </w:r>
          </w:p>
          <w:p w:rsidR="009434EB" w:rsidRDefault="009434EB" w:rsidP="009434EB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  <w:r w:rsidRPr="009434EB">
              <w:rPr>
                <w:sz w:val="28"/>
                <w:szCs w:val="28"/>
                <w:lang w:val="uk-UA"/>
              </w:rPr>
              <w:t>.</w:t>
            </w:r>
            <w:r w:rsidR="00680A46">
              <w:rPr>
                <w:sz w:val="28"/>
                <w:szCs w:val="28"/>
                <w:lang w:val="uk-UA"/>
              </w:rPr>
              <w:t> </w:t>
            </w:r>
            <w:r w:rsidRPr="00924832">
              <w:rPr>
                <w:sz w:val="28"/>
                <w:szCs w:val="28"/>
                <w:lang w:val="uk-UA"/>
              </w:rPr>
              <w:t xml:space="preserve">Через </w:t>
            </w:r>
            <w:r>
              <w:rPr>
                <w:sz w:val="28"/>
                <w:szCs w:val="28"/>
                <w:lang w:val="uk-UA"/>
              </w:rPr>
              <w:t>рік</w:t>
            </w:r>
            <w:r w:rsidRPr="00924832">
              <w:rPr>
                <w:sz w:val="28"/>
                <w:szCs w:val="28"/>
                <w:lang w:val="uk-UA"/>
              </w:rPr>
              <w:t xml:space="preserve"> з дати набрання чинності цим Технічним регламентом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9434EB" w:rsidRPr="009434EB" w:rsidRDefault="009434EB" w:rsidP="009434EB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9434EB">
              <w:rPr>
                <w:sz w:val="28"/>
                <w:szCs w:val="28"/>
                <w:lang w:val="uk-UA"/>
              </w:rPr>
              <w:t>1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Pr="009434EB">
              <w:rPr>
                <w:sz w:val="28"/>
                <w:szCs w:val="28"/>
                <w:lang w:val="uk-UA"/>
              </w:rPr>
              <w:t xml:space="preserve">Комп’ютер повинен знижувати швидкість будь-якого активного мережевого з’єднання </w:t>
            </w:r>
            <w:proofErr w:type="spellStart"/>
            <w:r w:rsidRPr="009434EB">
              <w:rPr>
                <w:sz w:val="28"/>
                <w:szCs w:val="28"/>
                <w:lang w:val="uk-UA"/>
              </w:rPr>
              <w:t>Ethernet</w:t>
            </w:r>
            <w:proofErr w:type="spellEnd"/>
            <w:r w:rsidRPr="009434E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</w:t>
            </w:r>
            <w:r w:rsidRPr="009434EB">
              <w:rPr>
                <w:sz w:val="28"/>
                <w:szCs w:val="28"/>
                <w:lang w:val="uk-UA"/>
              </w:rPr>
              <w:t xml:space="preserve">1 </w:t>
            </w:r>
            <w:proofErr w:type="spellStart"/>
            <w:r w:rsidRPr="009434EB">
              <w:rPr>
                <w:sz w:val="28"/>
                <w:szCs w:val="28"/>
                <w:lang w:val="uk-UA"/>
              </w:rPr>
              <w:t>гігабіт</w:t>
            </w:r>
            <w:proofErr w:type="spellEnd"/>
            <w:r w:rsidRPr="009434EB">
              <w:rPr>
                <w:sz w:val="28"/>
                <w:szCs w:val="28"/>
                <w:lang w:val="uk-UA"/>
              </w:rPr>
              <w:t xml:space="preserve"> за секунду (</w:t>
            </w:r>
            <w:proofErr w:type="spellStart"/>
            <w:r w:rsidRPr="009434EB">
              <w:rPr>
                <w:sz w:val="28"/>
                <w:szCs w:val="28"/>
                <w:lang w:val="uk-UA"/>
              </w:rPr>
              <w:t>Гбіт</w:t>
            </w:r>
            <w:proofErr w:type="spellEnd"/>
            <w:r w:rsidRPr="009434EB">
              <w:rPr>
                <w:sz w:val="28"/>
                <w:szCs w:val="28"/>
                <w:lang w:val="uk-UA"/>
              </w:rPr>
              <w:t>/с)</w:t>
            </w:r>
            <w:r>
              <w:rPr>
                <w:sz w:val="28"/>
                <w:szCs w:val="28"/>
                <w:lang w:val="uk-UA"/>
              </w:rPr>
              <w:t xml:space="preserve"> або більше)</w:t>
            </w:r>
            <w:r w:rsidRPr="009434EB">
              <w:rPr>
                <w:sz w:val="28"/>
                <w:szCs w:val="28"/>
                <w:lang w:val="uk-UA"/>
              </w:rPr>
              <w:t xml:space="preserve"> при переході в режим сну або </w:t>
            </w:r>
            <w:r>
              <w:rPr>
                <w:sz w:val="28"/>
                <w:szCs w:val="28"/>
                <w:lang w:val="uk-UA"/>
              </w:rPr>
              <w:t>режим «вимкнено»</w:t>
            </w:r>
            <w:r w:rsidRPr="009434EB">
              <w:rPr>
                <w:sz w:val="28"/>
                <w:szCs w:val="28"/>
                <w:lang w:val="uk-UA"/>
              </w:rPr>
              <w:t xml:space="preserve"> з функцією WOL. </w:t>
            </w:r>
          </w:p>
          <w:p w:rsidR="009434EB" w:rsidRPr="009434EB" w:rsidRDefault="009434EB" w:rsidP="009434EB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9434EB">
              <w:rPr>
                <w:sz w:val="28"/>
                <w:szCs w:val="28"/>
                <w:lang w:val="uk-UA"/>
              </w:rPr>
              <w:t>2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Pr="009434EB">
              <w:rPr>
                <w:sz w:val="28"/>
                <w:szCs w:val="28"/>
                <w:lang w:val="uk-UA"/>
              </w:rPr>
              <w:t xml:space="preserve">Коли комп’ютер знаходиться у режимі сну, відповідь на «події активації», такі як мережеві підключення або підключення </w:t>
            </w:r>
            <w:proofErr w:type="spellStart"/>
            <w:r w:rsidRPr="009434EB">
              <w:rPr>
                <w:sz w:val="28"/>
                <w:szCs w:val="28"/>
                <w:lang w:val="uk-UA"/>
              </w:rPr>
              <w:t>інтерфейсних</w:t>
            </w:r>
            <w:proofErr w:type="spellEnd"/>
            <w:r w:rsidRPr="009434EB">
              <w:rPr>
                <w:sz w:val="28"/>
                <w:szCs w:val="28"/>
                <w:lang w:val="uk-UA"/>
              </w:rPr>
              <w:t xml:space="preserve"> пристроїв </w:t>
            </w:r>
            <w:r w:rsidRPr="009434EB">
              <w:rPr>
                <w:sz w:val="28"/>
                <w:szCs w:val="28"/>
                <w:lang w:val="uk-UA"/>
              </w:rPr>
              <w:lastRenderedPageBreak/>
              <w:t xml:space="preserve">користувача, повинна бути реалізована із затримкою ≤ 5 секунд від початку події активації до завершення підготовки системи до роботи, включаючи візуалізацію дисплею. </w:t>
            </w:r>
          </w:p>
          <w:p w:rsidR="009434EB" w:rsidRPr="009434EB" w:rsidRDefault="009434EB" w:rsidP="009434EB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9434EB">
              <w:rPr>
                <w:sz w:val="28"/>
                <w:szCs w:val="28"/>
                <w:lang w:val="uk-UA"/>
              </w:rPr>
              <w:t>3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Pr="009434EB">
              <w:rPr>
                <w:sz w:val="28"/>
                <w:szCs w:val="28"/>
                <w:lang w:val="uk-UA"/>
              </w:rPr>
              <w:t xml:space="preserve">Комп’ютер повинен пропонуватися з дисплеєм, налаштованим на перехід у режим сну через 10 хвилин бездіяльності. </w:t>
            </w:r>
          </w:p>
          <w:p w:rsidR="009434EB" w:rsidRPr="009434EB" w:rsidRDefault="009434EB" w:rsidP="009434EB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9434EB">
              <w:rPr>
                <w:sz w:val="28"/>
                <w:szCs w:val="28"/>
                <w:lang w:val="uk-UA"/>
              </w:rPr>
              <w:t>4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Pr="009434EB">
              <w:rPr>
                <w:sz w:val="28"/>
                <w:szCs w:val="28"/>
                <w:lang w:val="uk-UA"/>
              </w:rPr>
              <w:t xml:space="preserve">Комп’ютер з можливістю підключення до мережі </w:t>
            </w:r>
            <w:proofErr w:type="spellStart"/>
            <w:r w:rsidRPr="009434EB">
              <w:rPr>
                <w:sz w:val="28"/>
                <w:szCs w:val="28"/>
                <w:lang w:val="uk-UA"/>
              </w:rPr>
              <w:t>Ethernet</w:t>
            </w:r>
            <w:proofErr w:type="spellEnd"/>
            <w:r w:rsidRPr="009434EB">
              <w:rPr>
                <w:sz w:val="28"/>
                <w:szCs w:val="28"/>
                <w:lang w:val="uk-UA"/>
              </w:rPr>
              <w:t xml:space="preserve"> повинен мати функцію увімкнення та вимкнення WOL (якщо вона наявна) для режиму сну. Комп’ютер з можливістю підключення до мережі </w:t>
            </w:r>
            <w:proofErr w:type="spellStart"/>
            <w:r w:rsidRPr="009434EB">
              <w:rPr>
                <w:sz w:val="28"/>
                <w:szCs w:val="28"/>
                <w:lang w:val="uk-UA"/>
              </w:rPr>
              <w:t>Ethernet</w:t>
            </w:r>
            <w:proofErr w:type="spellEnd"/>
            <w:r w:rsidRPr="009434EB">
              <w:rPr>
                <w:sz w:val="28"/>
                <w:szCs w:val="28"/>
                <w:lang w:val="uk-UA"/>
              </w:rPr>
              <w:t xml:space="preserve"> повинен мати функцію увімкнення та вимкнення WOL для вимкненого стану, якщо підтримується функція активації WOL для вимкненого стану. </w:t>
            </w:r>
          </w:p>
          <w:p w:rsidR="009434EB" w:rsidRPr="009434EB" w:rsidRDefault="009434EB" w:rsidP="009434EB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9434EB">
              <w:rPr>
                <w:sz w:val="28"/>
                <w:szCs w:val="28"/>
                <w:lang w:val="uk-UA"/>
              </w:rPr>
              <w:t>5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Pr="009434EB">
              <w:rPr>
                <w:sz w:val="28"/>
                <w:szCs w:val="28"/>
                <w:lang w:val="uk-UA"/>
              </w:rPr>
              <w:t>Якщо комп’ютер має окремий режим сну або інший стан, який забезпечує функціональність режиму сну, цей режим повинен бути налаштований на активацію чере</w:t>
            </w:r>
            <w:r>
              <w:rPr>
                <w:sz w:val="28"/>
                <w:szCs w:val="28"/>
                <w:lang w:val="uk-UA"/>
              </w:rPr>
              <w:t>з 30 хвилин бездіяльності</w:t>
            </w:r>
            <w:r w:rsidRPr="009434EB">
              <w:rPr>
                <w:sz w:val="28"/>
                <w:szCs w:val="28"/>
                <w:lang w:val="uk-UA"/>
              </w:rPr>
              <w:t xml:space="preserve">. Це функція управління </w:t>
            </w:r>
            <w:r>
              <w:rPr>
                <w:sz w:val="28"/>
                <w:szCs w:val="28"/>
                <w:lang w:val="uk-UA"/>
              </w:rPr>
              <w:t>живлення</w:t>
            </w:r>
            <w:r w:rsidRPr="009434EB">
              <w:rPr>
                <w:sz w:val="28"/>
                <w:szCs w:val="28"/>
                <w:lang w:val="uk-UA"/>
              </w:rPr>
              <w:t xml:space="preserve"> повинна бути активована до початку </w:t>
            </w:r>
            <w:r w:rsidR="00B622B2">
              <w:rPr>
                <w:sz w:val="28"/>
                <w:szCs w:val="28"/>
                <w:lang w:val="uk-UA"/>
              </w:rPr>
              <w:t>введення в обіг</w:t>
            </w:r>
            <w:r w:rsidRPr="009434E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обладнання</w:t>
            </w:r>
            <w:r w:rsidRPr="009434EB">
              <w:rPr>
                <w:sz w:val="28"/>
                <w:szCs w:val="28"/>
                <w:lang w:val="uk-UA"/>
              </w:rPr>
              <w:t xml:space="preserve">. </w:t>
            </w:r>
          </w:p>
          <w:p w:rsidR="003409EF" w:rsidRDefault="009434EB" w:rsidP="00680A46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9434EB">
              <w:rPr>
                <w:sz w:val="28"/>
                <w:szCs w:val="28"/>
                <w:lang w:val="uk-UA"/>
              </w:rPr>
              <w:t>6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Pr="009434EB">
              <w:rPr>
                <w:sz w:val="28"/>
                <w:szCs w:val="28"/>
                <w:lang w:val="uk-UA"/>
              </w:rPr>
              <w:t xml:space="preserve">Користувачі повинні мати можливість легко включати і відключати будь-які підключення до бездротової мережі. Користувачі мають отримувати явну вказівку у вигляді символу, індикатору або еквівалентного знаку при активації та </w:t>
            </w:r>
            <w:proofErr w:type="spellStart"/>
            <w:r w:rsidRPr="009434EB">
              <w:rPr>
                <w:sz w:val="28"/>
                <w:szCs w:val="28"/>
                <w:lang w:val="uk-UA"/>
              </w:rPr>
              <w:t>деактивації</w:t>
            </w:r>
            <w:proofErr w:type="spellEnd"/>
            <w:r w:rsidRPr="009434EB">
              <w:rPr>
                <w:sz w:val="28"/>
                <w:szCs w:val="28"/>
                <w:lang w:val="uk-UA"/>
              </w:rPr>
              <w:t xml:space="preserve"> підключення до бездротової мережі.</w:t>
            </w:r>
          </w:p>
          <w:p w:rsidR="008472E4" w:rsidRPr="009434EB" w:rsidRDefault="008472E4" w:rsidP="00680A46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46E34" w:rsidRPr="0042630E" w:rsidTr="008E0CB8">
        <w:trPr>
          <w:trHeight w:val="362"/>
        </w:trPr>
        <w:tc>
          <w:tcPr>
            <w:tcW w:w="9498" w:type="dxa"/>
            <w:gridSpan w:val="3"/>
          </w:tcPr>
          <w:p w:rsidR="00846E34" w:rsidRPr="00846E34" w:rsidRDefault="00846E34" w:rsidP="00846E34">
            <w:pPr>
              <w:ind w:firstLine="601"/>
              <w:jc w:val="center"/>
              <w:rPr>
                <w:b/>
                <w:sz w:val="28"/>
                <w:szCs w:val="28"/>
                <w:lang w:val="uk-UA"/>
              </w:rPr>
            </w:pPr>
            <w:r w:rsidRPr="00846E34">
              <w:rPr>
                <w:b/>
                <w:sz w:val="28"/>
                <w:szCs w:val="28"/>
                <w:lang w:val="uk-UA"/>
              </w:rPr>
              <w:lastRenderedPageBreak/>
              <w:t>Вимоги щодо надання інформації виробниками</w:t>
            </w:r>
          </w:p>
        </w:tc>
      </w:tr>
      <w:tr w:rsidR="00846E34" w:rsidRPr="0042630E" w:rsidTr="008E0CB8">
        <w:trPr>
          <w:trHeight w:val="504"/>
        </w:trPr>
        <w:tc>
          <w:tcPr>
            <w:tcW w:w="2107" w:type="dxa"/>
            <w:gridSpan w:val="2"/>
          </w:tcPr>
          <w:p w:rsidR="00846E34" w:rsidRPr="00846E34" w:rsidRDefault="00846E34" w:rsidP="00846E34">
            <w:pPr>
              <w:ind w:firstLine="15"/>
              <w:jc w:val="center"/>
              <w:rPr>
                <w:b/>
                <w:sz w:val="28"/>
                <w:szCs w:val="28"/>
                <w:lang w:val="uk-UA"/>
              </w:rPr>
            </w:pPr>
            <w:r w:rsidRPr="00846E34">
              <w:rPr>
                <w:b/>
                <w:sz w:val="28"/>
                <w:szCs w:val="28"/>
                <w:lang w:val="uk-UA"/>
              </w:rPr>
              <w:t>Стаціонарні комп’ютери, моноблоки та ноутбуки</w:t>
            </w:r>
          </w:p>
        </w:tc>
        <w:tc>
          <w:tcPr>
            <w:tcW w:w="7391" w:type="dxa"/>
          </w:tcPr>
          <w:p w:rsid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Pr="00846E34">
              <w:rPr>
                <w:sz w:val="28"/>
                <w:szCs w:val="28"/>
                <w:lang w:val="uk-UA"/>
              </w:rPr>
              <w:t>.</w:t>
            </w:r>
            <w:r w:rsidR="00680A46">
              <w:rPr>
                <w:sz w:val="28"/>
                <w:szCs w:val="28"/>
                <w:lang w:val="uk-UA"/>
              </w:rPr>
              <w:t> </w:t>
            </w:r>
            <w:r w:rsidRPr="00924832">
              <w:rPr>
                <w:sz w:val="28"/>
                <w:szCs w:val="28"/>
                <w:lang w:val="uk-UA"/>
              </w:rPr>
              <w:t xml:space="preserve">Через </w:t>
            </w:r>
            <w:r>
              <w:rPr>
                <w:sz w:val="28"/>
                <w:szCs w:val="28"/>
                <w:lang w:val="uk-UA"/>
              </w:rPr>
              <w:t>рік</w:t>
            </w:r>
            <w:r w:rsidRPr="00924832">
              <w:rPr>
                <w:sz w:val="28"/>
                <w:szCs w:val="28"/>
                <w:lang w:val="uk-UA"/>
              </w:rPr>
              <w:t xml:space="preserve"> з дати набрання чинності цим Технічним регламентом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846E34" w:rsidRP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>1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Pr="00846E34">
              <w:rPr>
                <w:sz w:val="28"/>
                <w:szCs w:val="28"/>
                <w:lang w:val="uk-UA"/>
              </w:rPr>
              <w:t xml:space="preserve">Виробники повинні включати в технічну документацію і </w:t>
            </w:r>
            <w:r>
              <w:rPr>
                <w:sz w:val="28"/>
                <w:szCs w:val="28"/>
                <w:lang w:val="uk-UA"/>
              </w:rPr>
              <w:t>розміщувати</w:t>
            </w:r>
            <w:r w:rsidRPr="00846E34">
              <w:rPr>
                <w:sz w:val="28"/>
                <w:szCs w:val="28"/>
                <w:lang w:val="uk-UA"/>
              </w:rPr>
              <w:t xml:space="preserve"> на веб-сайтах з вільним доступом наступну інформацію: </w:t>
            </w:r>
          </w:p>
          <w:p w:rsidR="00846E34" w:rsidRP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 xml:space="preserve">тип та категорія </w:t>
            </w:r>
            <w:r>
              <w:rPr>
                <w:sz w:val="28"/>
                <w:szCs w:val="28"/>
                <w:lang w:val="uk-UA"/>
              </w:rPr>
              <w:t>обладнання</w:t>
            </w:r>
            <w:r w:rsidRPr="00846E34">
              <w:rPr>
                <w:sz w:val="28"/>
                <w:szCs w:val="28"/>
                <w:lang w:val="uk-UA"/>
              </w:rPr>
              <w:t xml:space="preserve"> згідно з вимогами, зазначеними у </w:t>
            </w:r>
            <w:r>
              <w:rPr>
                <w:sz w:val="28"/>
                <w:szCs w:val="28"/>
                <w:lang w:val="uk-UA"/>
              </w:rPr>
              <w:t>пункті 4 цього Технічного регламенту</w:t>
            </w:r>
            <w:r w:rsidRPr="00846E34">
              <w:rPr>
                <w:sz w:val="28"/>
                <w:szCs w:val="28"/>
                <w:lang w:val="uk-UA"/>
              </w:rPr>
              <w:t xml:space="preserve"> (тільки одна категорія); </w:t>
            </w:r>
          </w:p>
          <w:p w:rsidR="00846E34" w:rsidRP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 xml:space="preserve">назву виробника, зареєстровану торгову назву або зареєстрований товарний знак і контактну адресу; </w:t>
            </w:r>
          </w:p>
          <w:p w:rsidR="00846E34" w:rsidRP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 xml:space="preserve">номер моделі </w:t>
            </w:r>
            <w:r>
              <w:rPr>
                <w:sz w:val="28"/>
                <w:szCs w:val="28"/>
                <w:lang w:val="uk-UA"/>
              </w:rPr>
              <w:t>обладнання</w:t>
            </w:r>
            <w:r w:rsidRPr="00846E34">
              <w:rPr>
                <w:sz w:val="28"/>
                <w:szCs w:val="28"/>
                <w:lang w:val="uk-UA"/>
              </w:rPr>
              <w:t xml:space="preserve">; </w:t>
            </w:r>
          </w:p>
          <w:p w:rsidR="00846E34" w:rsidRP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 xml:space="preserve">рік виготовлення; </w:t>
            </w:r>
          </w:p>
          <w:p w:rsidR="00846E34" w:rsidRP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>значення Е</w:t>
            </w:r>
            <w:r w:rsidRPr="00846E34">
              <w:rPr>
                <w:sz w:val="28"/>
                <w:szCs w:val="28"/>
                <w:vertAlign w:val="subscript"/>
                <w:lang w:val="uk-UA"/>
              </w:rPr>
              <w:t>TEC</w:t>
            </w:r>
            <w:r w:rsidRPr="00846E34"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846E34">
              <w:rPr>
                <w:sz w:val="28"/>
                <w:szCs w:val="28"/>
                <w:lang w:val="uk-UA"/>
              </w:rPr>
              <w:t>кВт·год</w:t>
            </w:r>
            <w:proofErr w:type="spellEnd"/>
            <w:r w:rsidRPr="00846E34">
              <w:rPr>
                <w:sz w:val="28"/>
                <w:szCs w:val="28"/>
                <w:lang w:val="uk-UA"/>
              </w:rPr>
              <w:t xml:space="preserve">) і поправки на функціональні можливості, </w:t>
            </w:r>
            <w:r>
              <w:rPr>
                <w:sz w:val="28"/>
                <w:szCs w:val="28"/>
                <w:lang w:val="uk-UA"/>
              </w:rPr>
              <w:t>що застосовувались</w:t>
            </w:r>
            <w:r w:rsidRPr="00846E34">
              <w:rPr>
                <w:sz w:val="28"/>
                <w:szCs w:val="28"/>
                <w:lang w:val="uk-UA"/>
              </w:rPr>
              <w:t>, коли вимкнені всі дискретні графічні карти (</w:t>
            </w:r>
            <w:proofErr w:type="spellStart"/>
            <w:r w:rsidRPr="00846E34">
              <w:rPr>
                <w:sz w:val="28"/>
                <w:szCs w:val="28"/>
                <w:lang w:val="uk-UA"/>
              </w:rPr>
              <w:t>dGfx</w:t>
            </w:r>
            <w:proofErr w:type="spellEnd"/>
            <w:r w:rsidRPr="00846E34">
              <w:rPr>
                <w:sz w:val="28"/>
                <w:szCs w:val="28"/>
                <w:lang w:val="uk-UA"/>
              </w:rPr>
              <w:t xml:space="preserve">), і якщо система пройшла </w:t>
            </w:r>
            <w:r w:rsidRPr="00846E34">
              <w:rPr>
                <w:sz w:val="28"/>
                <w:szCs w:val="28"/>
                <w:lang w:val="uk-UA"/>
              </w:rPr>
              <w:lastRenderedPageBreak/>
              <w:t xml:space="preserve">випробування у графічному режимі, що допускає перемикання, з активованим рівномірним доступом до пам’яті для дисплею; </w:t>
            </w:r>
          </w:p>
          <w:p w:rsidR="00846E34" w:rsidRP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>значення Е</w:t>
            </w:r>
            <w:r w:rsidRPr="005F6B1D">
              <w:rPr>
                <w:sz w:val="28"/>
                <w:szCs w:val="28"/>
                <w:vertAlign w:val="subscript"/>
                <w:lang w:val="uk-UA"/>
              </w:rPr>
              <w:t>TEC</w:t>
            </w:r>
            <w:r w:rsidRPr="00846E34"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846E34">
              <w:rPr>
                <w:sz w:val="28"/>
                <w:szCs w:val="28"/>
                <w:lang w:val="uk-UA"/>
              </w:rPr>
              <w:t>кВт·год</w:t>
            </w:r>
            <w:proofErr w:type="spellEnd"/>
            <w:r w:rsidRPr="00846E34">
              <w:rPr>
                <w:sz w:val="28"/>
                <w:szCs w:val="28"/>
                <w:lang w:val="uk-UA"/>
              </w:rPr>
              <w:t xml:space="preserve">) і поправки на функціональні можливості, </w:t>
            </w:r>
            <w:r w:rsidR="005F6B1D">
              <w:rPr>
                <w:sz w:val="28"/>
                <w:szCs w:val="28"/>
                <w:lang w:val="uk-UA"/>
              </w:rPr>
              <w:t>що застосовувались</w:t>
            </w:r>
            <w:r w:rsidRPr="00846E34">
              <w:rPr>
                <w:sz w:val="28"/>
                <w:szCs w:val="28"/>
                <w:lang w:val="uk-UA"/>
              </w:rPr>
              <w:t>, коли увімкнені всі дискретні графічні карти (</w:t>
            </w:r>
            <w:proofErr w:type="spellStart"/>
            <w:r w:rsidRPr="00846E34">
              <w:rPr>
                <w:sz w:val="28"/>
                <w:szCs w:val="28"/>
                <w:lang w:val="uk-UA"/>
              </w:rPr>
              <w:t>dGfx</w:t>
            </w:r>
            <w:proofErr w:type="spellEnd"/>
            <w:r w:rsidRPr="00846E34">
              <w:rPr>
                <w:sz w:val="28"/>
                <w:szCs w:val="28"/>
                <w:lang w:val="uk-UA"/>
              </w:rPr>
              <w:t xml:space="preserve">); </w:t>
            </w:r>
          </w:p>
          <w:p w:rsidR="00846E34" w:rsidRP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 xml:space="preserve">споживання електроенергії у стані бездіяльності (Вт); </w:t>
            </w:r>
          </w:p>
          <w:p w:rsidR="00846E34" w:rsidRP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 xml:space="preserve">споживання електроенергії в режимі сну (Вт); </w:t>
            </w:r>
          </w:p>
          <w:p w:rsidR="00846E34" w:rsidRP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 xml:space="preserve">споживання електроенергії в режимі сну з активованою функцією WOL (Вт) (за наявності); </w:t>
            </w:r>
          </w:p>
          <w:p w:rsidR="00846E34" w:rsidRP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 xml:space="preserve">споживання електроенергії у режимі </w:t>
            </w:r>
            <w:r w:rsidR="005F6B1D">
              <w:rPr>
                <w:sz w:val="28"/>
                <w:szCs w:val="28"/>
                <w:lang w:val="uk-UA"/>
              </w:rPr>
              <w:t xml:space="preserve">«вимкнено» </w:t>
            </w:r>
            <w:r w:rsidRPr="00846E34">
              <w:rPr>
                <w:sz w:val="28"/>
                <w:szCs w:val="28"/>
                <w:lang w:val="uk-UA"/>
              </w:rPr>
              <w:t xml:space="preserve">(Вт); </w:t>
            </w:r>
          </w:p>
          <w:p w:rsidR="00846E34" w:rsidRP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>споживання електроенергії у режимі</w:t>
            </w:r>
            <w:r w:rsidR="005F6B1D">
              <w:rPr>
                <w:sz w:val="28"/>
                <w:szCs w:val="28"/>
                <w:lang w:val="uk-UA"/>
              </w:rPr>
              <w:t xml:space="preserve"> «вимкнено» </w:t>
            </w:r>
            <w:r w:rsidRPr="00846E34">
              <w:rPr>
                <w:sz w:val="28"/>
                <w:szCs w:val="28"/>
                <w:lang w:val="uk-UA"/>
              </w:rPr>
              <w:t xml:space="preserve"> з активованою функцією WOL (Вт) (за наявності); </w:t>
            </w:r>
          </w:p>
          <w:p w:rsidR="00846E34" w:rsidRP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 xml:space="preserve">ККД внутрішнього джерела живлення при 10%, 20%, 50% і 100% номінальної вихідної потужності; </w:t>
            </w:r>
          </w:p>
          <w:p w:rsidR="00846E34" w:rsidRP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 xml:space="preserve">ККД зовнішнього джерела живлення; </w:t>
            </w:r>
          </w:p>
          <w:p w:rsidR="00846E34" w:rsidRP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 xml:space="preserve">рівень шуму (заявлений рівень шуму, зважений по кривій A) комп’ютера; </w:t>
            </w:r>
          </w:p>
          <w:p w:rsidR="00846E34" w:rsidRP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 xml:space="preserve">мінімальну кількість циклів зарядки, яку витримує акумулятор (тільки для </w:t>
            </w:r>
            <w:r w:rsidR="005F6B1D">
              <w:rPr>
                <w:sz w:val="28"/>
                <w:szCs w:val="28"/>
                <w:lang w:val="uk-UA"/>
              </w:rPr>
              <w:t>ноутбуків</w:t>
            </w:r>
            <w:r w:rsidRPr="00846E34">
              <w:rPr>
                <w:sz w:val="28"/>
                <w:szCs w:val="28"/>
                <w:lang w:val="uk-UA"/>
              </w:rPr>
              <w:t xml:space="preserve">); </w:t>
            </w:r>
          </w:p>
          <w:p w:rsidR="00242386" w:rsidRPr="007F70BD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7F70BD">
              <w:rPr>
                <w:sz w:val="28"/>
                <w:szCs w:val="28"/>
                <w:lang w:val="uk-UA"/>
              </w:rPr>
              <w:t xml:space="preserve">процедуру вимірювань, використовувану для визначення </w:t>
            </w:r>
            <w:r w:rsidR="00242386" w:rsidRPr="007F70BD">
              <w:rPr>
                <w:sz w:val="28"/>
                <w:szCs w:val="28"/>
                <w:lang w:val="uk-UA"/>
              </w:rPr>
              <w:t>показників наведених у абзацах шостому, сьомому, восьмому, дев’ятому, десятому, одинадцятому, дванадцятому, тринадцятому, чотирнадцятому, п</w:t>
            </w:r>
            <w:r w:rsidR="002C4A94" w:rsidRPr="007F70BD">
              <w:rPr>
                <w:sz w:val="28"/>
                <w:szCs w:val="28"/>
                <w:lang w:val="uk-UA"/>
              </w:rPr>
              <w:t>’</w:t>
            </w:r>
            <w:r w:rsidR="00242386" w:rsidRPr="007F70BD">
              <w:rPr>
                <w:sz w:val="28"/>
                <w:szCs w:val="28"/>
                <w:lang w:val="uk-UA"/>
              </w:rPr>
              <w:br w:type="column"/>
            </w:r>
            <w:proofErr w:type="spellStart"/>
            <w:r w:rsidR="002C4A94" w:rsidRPr="007F70BD">
              <w:rPr>
                <w:sz w:val="28"/>
                <w:szCs w:val="28"/>
                <w:lang w:val="uk-UA"/>
              </w:rPr>
              <w:t>ятнадцятому</w:t>
            </w:r>
            <w:proofErr w:type="spellEnd"/>
            <w:r w:rsidR="002C4A94" w:rsidRPr="007F70BD">
              <w:rPr>
                <w:sz w:val="28"/>
                <w:szCs w:val="28"/>
                <w:lang w:val="uk-UA"/>
              </w:rPr>
              <w:t xml:space="preserve"> та</w:t>
            </w:r>
            <w:r w:rsidR="00242386" w:rsidRPr="007F70BD">
              <w:rPr>
                <w:sz w:val="28"/>
                <w:szCs w:val="28"/>
                <w:lang w:val="uk-UA"/>
              </w:rPr>
              <w:t xml:space="preserve"> шістнадцятому </w:t>
            </w:r>
            <w:r w:rsidR="002C4A94" w:rsidRPr="007F70BD">
              <w:rPr>
                <w:sz w:val="28"/>
                <w:szCs w:val="28"/>
                <w:lang w:val="uk-UA"/>
              </w:rPr>
              <w:t>цього підпункту;</w:t>
            </w:r>
          </w:p>
          <w:p w:rsidR="00846E34" w:rsidRP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>послідовність кроків для переходу в стабільний режим енергоспоживання;</w:t>
            </w:r>
          </w:p>
          <w:p w:rsidR="00846E34" w:rsidRP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 xml:space="preserve">інформацію про вибір/програмування режиму сну та/або </w:t>
            </w:r>
            <w:r w:rsidR="005F6B1D">
              <w:rPr>
                <w:sz w:val="28"/>
                <w:szCs w:val="28"/>
                <w:lang w:val="uk-UA"/>
              </w:rPr>
              <w:t>«вимкнено»</w:t>
            </w:r>
            <w:r w:rsidRPr="00846E34">
              <w:rPr>
                <w:sz w:val="28"/>
                <w:szCs w:val="28"/>
                <w:lang w:val="uk-UA"/>
              </w:rPr>
              <w:t xml:space="preserve">; </w:t>
            </w:r>
          </w:p>
          <w:p w:rsidR="00846E34" w:rsidRP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 xml:space="preserve">послідовність кроків для переходу в режим, коли комп’ютер переходить у режим сну та/або </w:t>
            </w:r>
            <w:r w:rsidR="005F6B1D">
              <w:rPr>
                <w:sz w:val="28"/>
                <w:szCs w:val="28"/>
                <w:lang w:val="uk-UA"/>
              </w:rPr>
              <w:t>«вимкнено»</w:t>
            </w:r>
            <w:r w:rsidRPr="00846E34">
              <w:rPr>
                <w:sz w:val="28"/>
                <w:szCs w:val="28"/>
                <w:lang w:val="uk-UA"/>
              </w:rPr>
              <w:t xml:space="preserve">; </w:t>
            </w:r>
          </w:p>
          <w:p w:rsidR="00846E34" w:rsidRPr="00846E34" w:rsidRDefault="005F6B1D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тривалість стану бездіяльності</w:t>
            </w:r>
            <w:r w:rsidR="00846E34" w:rsidRPr="00846E34">
              <w:rPr>
                <w:sz w:val="28"/>
                <w:szCs w:val="28"/>
                <w:lang w:val="uk-UA"/>
              </w:rPr>
              <w:t xml:space="preserve">, перш ніж комп’ютер автоматично перейде в режим сну або інший стан, який відповідає відповідним вимогам щодо енергоспоживання в режимі сну; </w:t>
            </w:r>
          </w:p>
          <w:p w:rsidR="00846E34" w:rsidRP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 xml:space="preserve">час після періоду бездіяльності, за який комп’ютер автоматично переходить у режим, у якому енергоспоживання нижче, ніж у режимі сну; </w:t>
            </w:r>
          </w:p>
          <w:p w:rsidR="00846E34" w:rsidRP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 xml:space="preserve">час, після якого дисплей переходить у режим сну; </w:t>
            </w:r>
          </w:p>
          <w:p w:rsidR="00846E34" w:rsidRP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 xml:space="preserve">інформацію для користувача щодо енергозберігаючого потенціалу функцій управління </w:t>
            </w:r>
            <w:r w:rsidR="005F6B1D">
              <w:rPr>
                <w:sz w:val="28"/>
                <w:szCs w:val="28"/>
                <w:lang w:val="uk-UA"/>
              </w:rPr>
              <w:t>живленням</w:t>
            </w:r>
            <w:r w:rsidRPr="00846E34">
              <w:rPr>
                <w:sz w:val="28"/>
                <w:szCs w:val="28"/>
                <w:lang w:val="uk-UA"/>
              </w:rPr>
              <w:t xml:space="preserve">; </w:t>
            </w:r>
          </w:p>
          <w:p w:rsidR="00846E34" w:rsidRP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 xml:space="preserve">інформацію для користувача щодо того, як саме активувати функції управління </w:t>
            </w:r>
            <w:r w:rsidR="005F6B1D">
              <w:rPr>
                <w:sz w:val="28"/>
                <w:szCs w:val="28"/>
                <w:lang w:val="uk-UA"/>
              </w:rPr>
              <w:t>живленням</w:t>
            </w:r>
            <w:r w:rsidRPr="00846E34">
              <w:rPr>
                <w:sz w:val="28"/>
                <w:szCs w:val="28"/>
                <w:lang w:val="uk-UA"/>
              </w:rPr>
              <w:t xml:space="preserve">; </w:t>
            </w:r>
          </w:p>
          <w:p w:rsidR="00846E34" w:rsidRP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lastRenderedPageBreak/>
              <w:t xml:space="preserve">для </w:t>
            </w:r>
            <w:r w:rsidR="005F6B1D">
              <w:rPr>
                <w:sz w:val="28"/>
                <w:szCs w:val="28"/>
                <w:lang w:val="uk-UA"/>
              </w:rPr>
              <w:t>обладнання</w:t>
            </w:r>
            <w:r w:rsidRPr="00846E34">
              <w:rPr>
                <w:sz w:val="28"/>
                <w:szCs w:val="28"/>
                <w:lang w:val="uk-UA"/>
              </w:rPr>
              <w:t xml:space="preserve"> із вбудованим дисплеєм, що містить ртуть: загальний вміст ртуті, виражений у X,X мг;</w:t>
            </w:r>
          </w:p>
          <w:p w:rsidR="00846E34" w:rsidRP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 xml:space="preserve">параметри випробувань для вимірювань: </w:t>
            </w:r>
          </w:p>
          <w:p w:rsidR="00846E34" w:rsidRPr="00846E34" w:rsidRDefault="00060F03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846E34" w:rsidRPr="00846E34">
              <w:rPr>
                <w:sz w:val="28"/>
                <w:szCs w:val="28"/>
                <w:lang w:val="uk-UA"/>
              </w:rPr>
              <w:t xml:space="preserve">випробувальна напруга у В і частота у </w:t>
            </w:r>
            <w:proofErr w:type="spellStart"/>
            <w:r w:rsidR="00846E34" w:rsidRPr="00846E34">
              <w:rPr>
                <w:sz w:val="28"/>
                <w:szCs w:val="28"/>
                <w:lang w:val="uk-UA"/>
              </w:rPr>
              <w:t>Гц</w:t>
            </w:r>
            <w:proofErr w:type="spellEnd"/>
            <w:r w:rsidR="00846E34" w:rsidRPr="00846E34">
              <w:rPr>
                <w:sz w:val="28"/>
                <w:szCs w:val="28"/>
                <w:lang w:val="uk-UA"/>
              </w:rPr>
              <w:t xml:space="preserve">, </w:t>
            </w:r>
          </w:p>
          <w:p w:rsidR="00846E34" w:rsidRPr="00A3147A" w:rsidRDefault="00060F03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846E34" w:rsidRPr="00846E34">
              <w:rPr>
                <w:sz w:val="28"/>
                <w:szCs w:val="28"/>
                <w:lang w:val="uk-UA"/>
              </w:rPr>
              <w:t xml:space="preserve">сумарний </w:t>
            </w:r>
            <w:r w:rsidR="00846E34" w:rsidRPr="00A3147A">
              <w:rPr>
                <w:sz w:val="28"/>
                <w:szCs w:val="28"/>
                <w:lang w:val="uk-UA"/>
              </w:rPr>
              <w:t xml:space="preserve">коефіцієнт </w:t>
            </w:r>
            <w:r w:rsidR="005F6B1D" w:rsidRPr="00A3147A">
              <w:rPr>
                <w:sz w:val="28"/>
                <w:szCs w:val="28"/>
                <w:lang w:val="uk-UA"/>
              </w:rPr>
              <w:t>гармонічних</w:t>
            </w:r>
            <w:r w:rsidR="00846E34" w:rsidRPr="00A3147A">
              <w:rPr>
                <w:sz w:val="28"/>
                <w:szCs w:val="28"/>
                <w:lang w:val="uk-UA"/>
              </w:rPr>
              <w:t xml:space="preserve"> </w:t>
            </w:r>
            <w:r w:rsidR="005F6B1D" w:rsidRPr="00A3147A">
              <w:rPr>
                <w:sz w:val="28"/>
                <w:szCs w:val="28"/>
                <w:lang w:val="uk-UA"/>
              </w:rPr>
              <w:t>викривлень</w:t>
            </w:r>
            <w:r w:rsidR="00846E34" w:rsidRPr="00A3147A">
              <w:rPr>
                <w:sz w:val="28"/>
                <w:szCs w:val="28"/>
                <w:lang w:val="uk-UA"/>
              </w:rPr>
              <w:t xml:space="preserve"> системи електропостачання, </w:t>
            </w:r>
          </w:p>
          <w:p w:rsidR="00846E34" w:rsidRPr="00A3147A" w:rsidRDefault="00060F03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A3147A" w:rsidRPr="00A3147A">
              <w:rPr>
                <w:sz w:val="28"/>
                <w:szCs w:val="28"/>
                <w:lang w:val="uk-UA"/>
              </w:rPr>
              <w:t>інформація та документація</w:t>
            </w:r>
            <w:r w:rsidR="00A3147A" w:rsidRPr="00D5057F">
              <w:rPr>
                <w:sz w:val="28"/>
                <w:szCs w:val="28"/>
                <w:lang w:val="uk-UA"/>
              </w:rPr>
              <w:t xml:space="preserve"> щодо застосування приладів, установки та електричних кіл, використаних для </w:t>
            </w:r>
            <w:r w:rsidR="00A3147A" w:rsidRPr="00A3147A">
              <w:rPr>
                <w:sz w:val="28"/>
                <w:szCs w:val="28"/>
                <w:lang w:val="uk-UA"/>
              </w:rPr>
              <w:t>електричного випробування</w:t>
            </w:r>
            <w:r w:rsidR="00846E34" w:rsidRPr="00A3147A">
              <w:rPr>
                <w:sz w:val="28"/>
                <w:szCs w:val="28"/>
                <w:lang w:val="uk-UA"/>
              </w:rPr>
              <w:t xml:space="preserve">. </w:t>
            </w:r>
          </w:p>
          <w:p w:rsidR="00846E34" w:rsidRDefault="00846E34" w:rsidP="00680A46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A3147A">
              <w:rPr>
                <w:sz w:val="28"/>
                <w:szCs w:val="28"/>
                <w:lang w:val="uk-UA"/>
              </w:rPr>
              <w:t>2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Pr="00A3147A">
              <w:rPr>
                <w:sz w:val="28"/>
                <w:szCs w:val="28"/>
                <w:lang w:val="uk-UA"/>
              </w:rPr>
              <w:t xml:space="preserve">Якщо модель </w:t>
            </w:r>
            <w:r w:rsidR="00A3147A" w:rsidRPr="00A3147A">
              <w:rPr>
                <w:sz w:val="28"/>
                <w:szCs w:val="28"/>
                <w:lang w:val="uk-UA"/>
              </w:rPr>
              <w:t>обладнання</w:t>
            </w:r>
            <w:r w:rsidRPr="00A3147A">
              <w:rPr>
                <w:sz w:val="28"/>
                <w:szCs w:val="28"/>
                <w:lang w:val="uk-UA"/>
              </w:rPr>
              <w:t xml:space="preserve"> пропонується в декількох конфігураціях, інформація про виріб відповідно до </w:t>
            </w:r>
            <w:r w:rsidR="00060F03">
              <w:rPr>
                <w:sz w:val="28"/>
                <w:szCs w:val="28"/>
                <w:lang w:val="uk-UA"/>
              </w:rPr>
              <w:t>під</w:t>
            </w:r>
            <w:r w:rsidR="00A3147A" w:rsidRPr="00A3147A">
              <w:rPr>
                <w:sz w:val="28"/>
                <w:szCs w:val="28"/>
                <w:lang w:val="uk-UA"/>
              </w:rPr>
              <w:t>пункту</w:t>
            </w:r>
            <w:r w:rsidR="00060F03">
              <w:rPr>
                <w:sz w:val="28"/>
                <w:szCs w:val="28"/>
                <w:lang w:val="uk-UA"/>
              </w:rPr>
              <w:t>1 пункту</w:t>
            </w:r>
            <w:r w:rsidR="00A3147A" w:rsidRPr="00A3147A">
              <w:rPr>
                <w:sz w:val="28"/>
                <w:szCs w:val="28"/>
                <w:lang w:val="uk-UA"/>
              </w:rPr>
              <w:t xml:space="preserve"> 12 цього додатк</w:t>
            </w:r>
            <w:r w:rsidR="00060F03">
              <w:rPr>
                <w:sz w:val="28"/>
                <w:szCs w:val="28"/>
                <w:lang w:val="uk-UA"/>
              </w:rPr>
              <w:t>а</w:t>
            </w:r>
            <w:r w:rsidRPr="00A3147A">
              <w:rPr>
                <w:sz w:val="28"/>
                <w:szCs w:val="28"/>
                <w:lang w:val="uk-UA"/>
              </w:rPr>
              <w:t xml:space="preserve"> може надаватися один раз для кожної категорії виробу (як визначено в </w:t>
            </w:r>
            <w:r w:rsidR="00A3147A" w:rsidRPr="00A3147A">
              <w:rPr>
                <w:sz w:val="28"/>
                <w:szCs w:val="28"/>
                <w:lang w:val="uk-UA"/>
              </w:rPr>
              <w:t>пункті 4 цього Технічного регламенту</w:t>
            </w:r>
            <w:r w:rsidRPr="00A3147A">
              <w:rPr>
                <w:sz w:val="28"/>
                <w:szCs w:val="28"/>
                <w:lang w:val="uk-UA"/>
              </w:rPr>
              <w:t xml:space="preserve">) для найбільш енергоємної конфігурації у кожній категорії </w:t>
            </w:r>
            <w:r w:rsidR="00A3147A" w:rsidRPr="00A3147A">
              <w:rPr>
                <w:sz w:val="28"/>
                <w:szCs w:val="28"/>
                <w:lang w:val="uk-UA"/>
              </w:rPr>
              <w:t>обладнання</w:t>
            </w:r>
            <w:r w:rsidRPr="00A3147A">
              <w:rPr>
                <w:sz w:val="28"/>
                <w:szCs w:val="28"/>
                <w:lang w:val="uk-UA"/>
              </w:rPr>
              <w:t>. Надана інформація повинна включати в себе перелік всіх представлених конфігурацій моделі.</w:t>
            </w:r>
          </w:p>
          <w:p w:rsidR="008472E4" w:rsidRPr="00846E34" w:rsidRDefault="008472E4" w:rsidP="00680A46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46E34" w:rsidRPr="0042630E" w:rsidTr="008E0CB8">
        <w:trPr>
          <w:trHeight w:val="504"/>
        </w:trPr>
        <w:tc>
          <w:tcPr>
            <w:tcW w:w="2107" w:type="dxa"/>
            <w:gridSpan w:val="2"/>
          </w:tcPr>
          <w:p w:rsidR="00846E34" w:rsidRPr="00A3147A" w:rsidRDefault="00A3147A" w:rsidP="00A3147A">
            <w:pPr>
              <w:ind w:firstLine="15"/>
              <w:jc w:val="center"/>
              <w:rPr>
                <w:b/>
                <w:sz w:val="28"/>
                <w:szCs w:val="28"/>
                <w:lang w:val="uk-UA"/>
              </w:rPr>
            </w:pPr>
            <w:r w:rsidRPr="00A3147A">
              <w:rPr>
                <w:b/>
                <w:sz w:val="28"/>
                <w:szCs w:val="28"/>
                <w:lang w:val="uk-UA"/>
              </w:rPr>
              <w:lastRenderedPageBreak/>
              <w:t>Ноутбуки</w:t>
            </w:r>
          </w:p>
        </w:tc>
        <w:tc>
          <w:tcPr>
            <w:tcW w:w="7391" w:type="dxa"/>
          </w:tcPr>
          <w:p w:rsidR="00A3147A" w:rsidRDefault="00A3147A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  <w:r w:rsidR="00680A46">
              <w:rPr>
                <w:sz w:val="28"/>
                <w:szCs w:val="28"/>
                <w:lang w:val="uk-UA"/>
              </w:rPr>
              <w:t>. </w:t>
            </w:r>
            <w:r w:rsidRPr="00924832">
              <w:rPr>
                <w:sz w:val="28"/>
                <w:szCs w:val="28"/>
                <w:lang w:val="uk-UA"/>
              </w:rPr>
              <w:t xml:space="preserve">Через </w:t>
            </w:r>
            <w:r>
              <w:rPr>
                <w:sz w:val="28"/>
                <w:szCs w:val="28"/>
                <w:lang w:val="uk-UA"/>
              </w:rPr>
              <w:t>рік</w:t>
            </w:r>
            <w:r w:rsidRPr="00924832">
              <w:rPr>
                <w:sz w:val="28"/>
                <w:szCs w:val="28"/>
                <w:lang w:val="uk-UA"/>
              </w:rPr>
              <w:t xml:space="preserve"> з дати набрання чинності цим Технічним регламентом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846E34" w:rsidRP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 xml:space="preserve">Якщо </w:t>
            </w:r>
            <w:r w:rsidR="00A3147A">
              <w:rPr>
                <w:sz w:val="28"/>
                <w:szCs w:val="28"/>
                <w:lang w:val="uk-UA"/>
              </w:rPr>
              <w:t>ноутбук</w:t>
            </w:r>
            <w:r w:rsidRPr="00846E34">
              <w:rPr>
                <w:sz w:val="28"/>
                <w:szCs w:val="28"/>
                <w:lang w:val="uk-UA"/>
              </w:rPr>
              <w:t xml:space="preserve"> використовує акумулятор(и), які </w:t>
            </w:r>
            <w:r w:rsidR="00A3147A" w:rsidRPr="00846E34">
              <w:rPr>
                <w:sz w:val="28"/>
                <w:szCs w:val="28"/>
                <w:lang w:val="uk-UA"/>
              </w:rPr>
              <w:t>непрофесі</w:t>
            </w:r>
            <w:r w:rsidR="00A3147A">
              <w:rPr>
                <w:sz w:val="28"/>
                <w:szCs w:val="28"/>
                <w:lang w:val="uk-UA"/>
              </w:rPr>
              <w:t>йні</w:t>
            </w:r>
            <w:r w:rsidR="00A3147A" w:rsidRPr="00846E34">
              <w:rPr>
                <w:sz w:val="28"/>
                <w:szCs w:val="28"/>
                <w:lang w:val="uk-UA"/>
              </w:rPr>
              <w:t xml:space="preserve"> </w:t>
            </w:r>
            <w:r w:rsidRPr="00846E34">
              <w:rPr>
                <w:sz w:val="28"/>
                <w:szCs w:val="28"/>
                <w:lang w:val="uk-UA"/>
              </w:rPr>
              <w:t>користувач</w:t>
            </w:r>
            <w:r w:rsidR="00A3147A">
              <w:rPr>
                <w:sz w:val="28"/>
                <w:szCs w:val="28"/>
                <w:lang w:val="uk-UA"/>
              </w:rPr>
              <w:t>і</w:t>
            </w:r>
            <w:r w:rsidRPr="00846E34">
              <w:rPr>
                <w:sz w:val="28"/>
                <w:szCs w:val="28"/>
                <w:lang w:val="uk-UA"/>
              </w:rPr>
              <w:t xml:space="preserve"> не мож</w:t>
            </w:r>
            <w:r w:rsidR="00A3147A">
              <w:rPr>
                <w:sz w:val="28"/>
                <w:szCs w:val="28"/>
                <w:lang w:val="uk-UA"/>
              </w:rPr>
              <w:t>уть</w:t>
            </w:r>
            <w:r w:rsidRPr="00846E34">
              <w:rPr>
                <w:sz w:val="28"/>
                <w:szCs w:val="28"/>
                <w:lang w:val="uk-UA"/>
              </w:rPr>
              <w:t xml:space="preserve"> зняти та замінити, на додаток до інформації згідно </w:t>
            </w:r>
            <w:r w:rsidR="00A3147A">
              <w:rPr>
                <w:sz w:val="28"/>
                <w:szCs w:val="28"/>
                <w:lang w:val="uk-UA"/>
              </w:rPr>
              <w:t>пунктом 12 цього додатка,</w:t>
            </w:r>
            <w:r w:rsidRPr="00846E34">
              <w:rPr>
                <w:sz w:val="28"/>
                <w:szCs w:val="28"/>
                <w:lang w:val="uk-UA"/>
              </w:rPr>
              <w:t xml:space="preserve"> виробник повинен вк</w:t>
            </w:r>
            <w:r w:rsidR="00A3147A">
              <w:rPr>
                <w:sz w:val="28"/>
                <w:szCs w:val="28"/>
                <w:lang w:val="uk-UA"/>
              </w:rPr>
              <w:t>лючати в технічну документацію, розміщувати</w:t>
            </w:r>
            <w:r w:rsidRPr="00846E34">
              <w:rPr>
                <w:sz w:val="28"/>
                <w:szCs w:val="28"/>
                <w:lang w:val="uk-UA"/>
              </w:rPr>
              <w:t xml:space="preserve"> на веб-сайтах з вільним доступом та вказ</w:t>
            </w:r>
            <w:r w:rsidR="00A3147A">
              <w:rPr>
                <w:sz w:val="28"/>
                <w:szCs w:val="28"/>
                <w:lang w:val="uk-UA"/>
              </w:rPr>
              <w:t>увати</w:t>
            </w:r>
            <w:r w:rsidRPr="00846E34">
              <w:rPr>
                <w:sz w:val="28"/>
                <w:szCs w:val="28"/>
                <w:lang w:val="uk-UA"/>
              </w:rPr>
              <w:t xml:space="preserve"> на зовнішній упаковці </w:t>
            </w:r>
            <w:r w:rsidR="00A3147A">
              <w:rPr>
                <w:sz w:val="28"/>
                <w:szCs w:val="28"/>
                <w:lang w:val="uk-UA"/>
              </w:rPr>
              <w:t>ноутбука</w:t>
            </w:r>
            <w:r w:rsidRPr="00846E34">
              <w:rPr>
                <w:sz w:val="28"/>
                <w:szCs w:val="28"/>
                <w:lang w:val="uk-UA"/>
              </w:rPr>
              <w:t xml:space="preserve"> наступну інформацію: «Користувачі не можуть </w:t>
            </w:r>
            <w:r w:rsidR="009162E0">
              <w:rPr>
                <w:sz w:val="28"/>
                <w:szCs w:val="28"/>
                <w:lang w:val="uk-UA"/>
              </w:rPr>
              <w:t>самостійно</w:t>
            </w:r>
            <w:r w:rsidR="00060F03">
              <w:rPr>
                <w:sz w:val="28"/>
                <w:szCs w:val="28"/>
                <w:lang w:val="uk-UA"/>
              </w:rPr>
              <w:t xml:space="preserve"> замінити акумулятор(</w:t>
            </w:r>
            <w:r w:rsidRPr="00846E34">
              <w:rPr>
                <w:sz w:val="28"/>
                <w:szCs w:val="28"/>
                <w:lang w:val="uk-UA"/>
              </w:rPr>
              <w:t xml:space="preserve">и) у даному </w:t>
            </w:r>
            <w:r w:rsidR="009162E0">
              <w:rPr>
                <w:sz w:val="28"/>
                <w:szCs w:val="28"/>
                <w:lang w:val="uk-UA"/>
              </w:rPr>
              <w:t>обладнанні</w:t>
            </w:r>
            <w:r w:rsidRPr="00846E34">
              <w:rPr>
                <w:sz w:val="28"/>
                <w:szCs w:val="28"/>
                <w:lang w:val="uk-UA"/>
              </w:rPr>
              <w:t xml:space="preserve">». </w:t>
            </w:r>
          </w:p>
          <w:p w:rsidR="00846E34" w:rsidRDefault="00846E34" w:rsidP="009162E0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 xml:space="preserve">Інформація, вказана на зовнішній упаковці </w:t>
            </w:r>
            <w:r w:rsidR="009162E0">
              <w:rPr>
                <w:sz w:val="28"/>
                <w:szCs w:val="28"/>
                <w:lang w:val="uk-UA"/>
              </w:rPr>
              <w:t>ноутбука</w:t>
            </w:r>
            <w:r w:rsidRPr="00846E34">
              <w:rPr>
                <w:sz w:val="28"/>
                <w:szCs w:val="28"/>
                <w:lang w:val="uk-UA"/>
              </w:rPr>
              <w:t xml:space="preserve">, повинна бути чіткою і розбірливою, і надаватися </w:t>
            </w:r>
            <w:r w:rsidR="009162E0" w:rsidRPr="009162E0">
              <w:rPr>
                <w:sz w:val="28"/>
                <w:szCs w:val="28"/>
                <w:lang w:val="uk-UA"/>
              </w:rPr>
              <w:t>відпо</w:t>
            </w:r>
            <w:r w:rsidR="009162E0">
              <w:rPr>
                <w:sz w:val="28"/>
                <w:szCs w:val="28"/>
                <w:lang w:val="uk-UA"/>
              </w:rPr>
              <w:t>відно до законодавства про мови</w:t>
            </w:r>
            <w:r w:rsidRPr="00846E34">
              <w:rPr>
                <w:sz w:val="28"/>
                <w:szCs w:val="28"/>
                <w:lang w:val="uk-UA"/>
              </w:rPr>
              <w:t>.</w:t>
            </w:r>
          </w:p>
          <w:p w:rsidR="008472E4" w:rsidRPr="00846E34" w:rsidRDefault="008472E4" w:rsidP="009162E0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46E34" w:rsidRPr="0042630E" w:rsidTr="008E0CB8">
        <w:trPr>
          <w:trHeight w:val="504"/>
        </w:trPr>
        <w:tc>
          <w:tcPr>
            <w:tcW w:w="2107" w:type="dxa"/>
            <w:gridSpan w:val="2"/>
          </w:tcPr>
          <w:p w:rsidR="00846E34" w:rsidRPr="00D735B5" w:rsidRDefault="00846E34" w:rsidP="00D735B5">
            <w:pPr>
              <w:ind w:firstLine="15"/>
              <w:jc w:val="center"/>
              <w:rPr>
                <w:b/>
                <w:sz w:val="28"/>
                <w:szCs w:val="28"/>
                <w:lang w:val="uk-UA"/>
              </w:rPr>
            </w:pPr>
            <w:r w:rsidRPr="00D735B5">
              <w:rPr>
                <w:b/>
                <w:sz w:val="28"/>
                <w:szCs w:val="28"/>
                <w:lang w:val="uk-UA"/>
              </w:rPr>
              <w:t xml:space="preserve">Робочі станції, мобільні робочі станції, </w:t>
            </w:r>
            <w:r w:rsidR="00D735B5">
              <w:rPr>
                <w:b/>
                <w:sz w:val="28"/>
                <w:szCs w:val="28"/>
                <w:lang w:val="uk-UA"/>
              </w:rPr>
              <w:t>стаціонарні</w:t>
            </w:r>
            <w:r w:rsidRPr="00D735B5">
              <w:rPr>
                <w:b/>
                <w:sz w:val="28"/>
                <w:szCs w:val="28"/>
                <w:lang w:val="uk-UA"/>
              </w:rPr>
              <w:t xml:space="preserve"> тонкі клієнти, </w:t>
            </w:r>
            <w:r w:rsidR="00D735B5">
              <w:rPr>
                <w:b/>
                <w:sz w:val="28"/>
                <w:szCs w:val="28"/>
                <w:lang w:val="uk-UA"/>
              </w:rPr>
              <w:t>малі</w:t>
            </w:r>
            <w:r w:rsidRPr="00D735B5">
              <w:rPr>
                <w:b/>
                <w:sz w:val="28"/>
                <w:szCs w:val="28"/>
                <w:lang w:val="uk-UA"/>
              </w:rPr>
              <w:t xml:space="preserve"> сервери та комп’ютерні сервери</w:t>
            </w:r>
          </w:p>
        </w:tc>
        <w:tc>
          <w:tcPr>
            <w:tcW w:w="7391" w:type="dxa"/>
          </w:tcPr>
          <w:p w:rsidR="00846E34" w:rsidRPr="00846E34" w:rsidRDefault="00D735B5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</w:t>
            </w:r>
            <w:r w:rsidR="00680A46">
              <w:rPr>
                <w:sz w:val="28"/>
                <w:szCs w:val="28"/>
                <w:lang w:val="uk-UA"/>
              </w:rPr>
              <w:t> </w:t>
            </w:r>
            <w:r w:rsidRPr="00924832">
              <w:rPr>
                <w:sz w:val="28"/>
                <w:szCs w:val="28"/>
                <w:lang w:val="uk-UA"/>
              </w:rPr>
              <w:t xml:space="preserve">Через </w:t>
            </w:r>
            <w:r>
              <w:rPr>
                <w:sz w:val="28"/>
                <w:szCs w:val="28"/>
                <w:lang w:val="uk-UA"/>
              </w:rPr>
              <w:t>рік</w:t>
            </w:r>
            <w:r w:rsidRPr="00924832">
              <w:rPr>
                <w:sz w:val="28"/>
                <w:szCs w:val="28"/>
                <w:lang w:val="uk-UA"/>
              </w:rPr>
              <w:t xml:space="preserve"> з дати набрання чинності цим Технічним регламентом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846E34" w:rsidRPr="00166B47" w:rsidRDefault="00846E34" w:rsidP="00846E34">
            <w:pPr>
              <w:ind w:firstLine="601"/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>1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Pr="00166B47">
              <w:rPr>
                <w:sz w:val="28"/>
                <w:szCs w:val="28"/>
                <w:highlight w:val="yellow"/>
                <w:lang w:val="uk-UA"/>
              </w:rPr>
              <w:t xml:space="preserve">Виробники повинні включати в технічну документацію </w:t>
            </w:r>
            <w:r w:rsidR="00D735B5" w:rsidRPr="00166B47">
              <w:rPr>
                <w:sz w:val="28"/>
                <w:szCs w:val="28"/>
                <w:highlight w:val="yellow"/>
                <w:lang w:val="uk-UA"/>
              </w:rPr>
              <w:t xml:space="preserve">та розміщувати </w:t>
            </w:r>
            <w:r w:rsidRPr="00166B47">
              <w:rPr>
                <w:sz w:val="28"/>
                <w:szCs w:val="28"/>
                <w:highlight w:val="yellow"/>
                <w:lang w:val="uk-UA"/>
              </w:rPr>
              <w:t xml:space="preserve">на веб-сайтах з вільним доступом наступну інформацію: </w:t>
            </w:r>
          </w:p>
          <w:p w:rsidR="00846E34" w:rsidRPr="00166B47" w:rsidRDefault="00846E34" w:rsidP="00846E34">
            <w:pPr>
              <w:ind w:firstLine="601"/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166B47">
              <w:rPr>
                <w:sz w:val="28"/>
                <w:szCs w:val="28"/>
                <w:highlight w:val="yellow"/>
                <w:lang w:val="uk-UA"/>
              </w:rPr>
              <w:t xml:space="preserve">тип та категорія </w:t>
            </w:r>
            <w:r w:rsidR="00D735B5" w:rsidRPr="00166B47">
              <w:rPr>
                <w:sz w:val="28"/>
                <w:szCs w:val="28"/>
                <w:highlight w:val="yellow"/>
                <w:lang w:val="uk-UA"/>
              </w:rPr>
              <w:t>обладнання</w:t>
            </w:r>
            <w:r w:rsidRPr="00166B47">
              <w:rPr>
                <w:sz w:val="28"/>
                <w:szCs w:val="28"/>
                <w:highlight w:val="yellow"/>
                <w:lang w:val="uk-UA"/>
              </w:rPr>
              <w:t xml:space="preserve"> згідно з вимогами, зазначеними в </w:t>
            </w:r>
            <w:r w:rsidR="00D735B5" w:rsidRPr="00166B47">
              <w:rPr>
                <w:sz w:val="28"/>
                <w:szCs w:val="28"/>
                <w:highlight w:val="yellow"/>
                <w:lang w:val="uk-UA"/>
              </w:rPr>
              <w:t>пункті 4 цього Технічного регламенту</w:t>
            </w:r>
            <w:r w:rsidRPr="00166B47">
              <w:rPr>
                <w:sz w:val="28"/>
                <w:szCs w:val="28"/>
                <w:highlight w:val="yellow"/>
                <w:lang w:val="uk-UA"/>
              </w:rPr>
              <w:t xml:space="preserve"> (тільки одна категорія); </w:t>
            </w:r>
          </w:p>
          <w:p w:rsidR="00846E34" w:rsidRPr="00166B47" w:rsidRDefault="00846E34" w:rsidP="00846E34">
            <w:pPr>
              <w:ind w:firstLine="601"/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166B47">
              <w:rPr>
                <w:sz w:val="28"/>
                <w:szCs w:val="28"/>
                <w:highlight w:val="yellow"/>
                <w:lang w:val="uk-UA"/>
              </w:rPr>
              <w:t xml:space="preserve">назву виробника, зареєстровану торгову назву або зареєстрований товарний знак і контактну адресу; </w:t>
            </w:r>
          </w:p>
          <w:p w:rsidR="00846E34" w:rsidRPr="00166B47" w:rsidRDefault="00846E34" w:rsidP="00846E34">
            <w:pPr>
              <w:ind w:firstLine="601"/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166B47">
              <w:rPr>
                <w:sz w:val="28"/>
                <w:szCs w:val="28"/>
                <w:highlight w:val="yellow"/>
                <w:lang w:val="uk-UA"/>
              </w:rPr>
              <w:t xml:space="preserve">номер моделі виробу; </w:t>
            </w:r>
          </w:p>
          <w:p w:rsidR="00846E34" w:rsidRPr="00166B47" w:rsidRDefault="00846E34" w:rsidP="00846E34">
            <w:pPr>
              <w:ind w:firstLine="601"/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166B47">
              <w:rPr>
                <w:sz w:val="28"/>
                <w:szCs w:val="28"/>
                <w:highlight w:val="yellow"/>
                <w:lang w:val="uk-UA"/>
              </w:rPr>
              <w:t xml:space="preserve">рік виготовлення; </w:t>
            </w:r>
          </w:p>
          <w:p w:rsidR="00846E34" w:rsidRPr="00166B47" w:rsidRDefault="00846E34" w:rsidP="00846E34">
            <w:pPr>
              <w:ind w:firstLine="601"/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166B47">
              <w:rPr>
                <w:sz w:val="28"/>
                <w:szCs w:val="28"/>
                <w:highlight w:val="yellow"/>
                <w:lang w:val="uk-UA"/>
              </w:rPr>
              <w:lastRenderedPageBreak/>
              <w:t>ККД внутрішнього/зовнішнього джерела живлення;</w:t>
            </w:r>
          </w:p>
          <w:p w:rsidR="00846E34" w:rsidRPr="00166B47" w:rsidRDefault="00846E34" w:rsidP="00846E34">
            <w:pPr>
              <w:ind w:firstLine="601"/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166B47">
              <w:rPr>
                <w:sz w:val="28"/>
                <w:szCs w:val="28"/>
                <w:highlight w:val="yellow"/>
                <w:lang w:val="uk-UA"/>
              </w:rPr>
              <w:t xml:space="preserve">параметри випробувань для вимірювань: </w:t>
            </w:r>
          </w:p>
          <w:p w:rsidR="00846E34" w:rsidRPr="00166B47" w:rsidRDefault="00060F03" w:rsidP="00846E34">
            <w:pPr>
              <w:ind w:firstLine="601"/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166B47">
              <w:rPr>
                <w:sz w:val="28"/>
                <w:szCs w:val="28"/>
                <w:highlight w:val="yellow"/>
                <w:lang w:val="uk-UA"/>
              </w:rPr>
              <w:t>- </w:t>
            </w:r>
            <w:r w:rsidR="00846E34" w:rsidRPr="00166B47">
              <w:rPr>
                <w:sz w:val="28"/>
                <w:szCs w:val="28"/>
                <w:highlight w:val="yellow"/>
                <w:lang w:val="uk-UA"/>
              </w:rPr>
              <w:t xml:space="preserve">випробувальна напруга у В і частота у </w:t>
            </w:r>
            <w:proofErr w:type="spellStart"/>
            <w:r w:rsidR="00846E34" w:rsidRPr="00166B47">
              <w:rPr>
                <w:sz w:val="28"/>
                <w:szCs w:val="28"/>
                <w:highlight w:val="yellow"/>
                <w:lang w:val="uk-UA"/>
              </w:rPr>
              <w:t>Гц</w:t>
            </w:r>
            <w:proofErr w:type="spellEnd"/>
            <w:r w:rsidR="00846E34" w:rsidRPr="00166B47">
              <w:rPr>
                <w:sz w:val="28"/>
                <w:szCs w:val="28"/>
                <w:highlight w:val="yellow"/>
                <w:lang w:val="uk-UA"/>
              </w:rPr>
              <w:t xml:space="preserve">, </w:t>
            </w:r>
          </w:p>
          <w:p w:rsidR="00846E34" w:rsidRPr="00166B47" w:rsidRDefault="00846E34" w:rsidP="00846E34">
            <w:pPr>
              <w:ind w:firstLine="601"/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166B47">
              <w:rPr>
                <w:sz w:val="28"/>
                <w:szCs w:val="28"/>
                <w:highlight w:val="yellow"/>
                <w:lang w:val="uk-UA"/>
              </w:rPr>
              <w:t>-</w:t>
            </w:r>
            <w:r w:rsidR="00060F03" w:rsidRPr="00166B47">
              <w:rPr>
                <w:sz w:val="28"/>
                <w:szCs w:val="28"/>
                <w:highlight w:val="yellow"/>
                <w:lang w:val="uk-UA"/>
              </w:rPr>
              <w:t> </w:t>
            </w:r>
            <w:r w:rsidRPr="00166B47">
              <w:rPr>
                <w:sz w:val="28"/>
                <w:szCs w:val="28"/>
                <w:highlight w:val="yellow"/>
                <w:lang w:val="uk-UA"/>
              </w:rPr>
              <w:t xml:space="preserve">сумарний коефіцієнт </w:t>
            </w:r>
            <w:r w:rsidR="00D735B5" w:rsidRPr="00166B47">
              <w:rPr>
                <w:sz w:val="28"/>
                <w:szCs w:val="28"/>
                <w:highlight w:val="yellow"/>
                <w:lang w:val="uk-UA"/>
              </w:rPr>
              <w:t>гармонічних викривлень</w:t>
            </w:r>
            <w:r w:rsidRPr="00166B47">
              <w:rPr>
                <w:sz w:val="28"/>
                <w:szCs w:val="28"/>
                <w:highlight w:val="yellow"/>
                <w:lang w:val="uk-UA"/>
              </w:rPr>
              <w:t xml:space="preserve"> системи електропостачання, </w:t>
            </w:r>
          </w:p>
          <w:p w:rsidR="00846E34" w:rsidRPr="00166B47" w:rsidRDefault="00060F03" w:rsidP="00846E34">
            <w:pPr>
              <w:ind w:firstLine="601"/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166B47">
              <w:rPr>
                <w:sz w:val="28"/>
                <w:szCs w:val="28"/>
                <w:highlight w:val="yellow"/>
                <w:lang w:val="uk-UA"/>
              </w:rPr>
              <w:t>- </w:t>
            </w:r>
            <w:r w:rsidR="00D735B5" w:rsidRPr="00166B47">
              <w:rPr>
                <w:sz w:val="28"/>
                <w:szCs w:val="28"/>
                <w:highlight w:val="yellow"/>
                <w:lang w:val="uk-UA"/>
              </w:rPr>
              <w:t>інформація та документація щодо застосування приладів, установки та електричних кіл, використаних для електричного випробування</w:t>
            </w:r>
            <w:r w:rsidR="00846E34" w:rsidRPr="00166B47">
              <w:rPr>
                <w:sz w:val="28"/>
                <w:szCs w:val="28"/>
                <w:highlight w:val="yellow"/>
                <w:lang w:val="uk-UA"/>
              </w:rPr>
              <w:t xml:space="preserve">. </w:t>
            </w:r>
          </w:p>
          <w:p w:rsidR="00846E34" w:rsidRPr="00166B47" w:rsidRDefault="00846E34" w:rsidP="00846E34">
            <w:pPr>
              <w:ind w:firstLine="601"/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166B47">
              <w:rPr>
                <w:sz w:val="28"/>
                <w:szCs w:val="28"/>
                <w:highlight w:val="yellow"/>
                <w:lang w:val="uk-UA"/>
              </w:rPr>
              <w:t xml:space="preserve">максимальна потужність (Вт); </w:t>
            </w:r>
          </w:p>
          <w:p w:rsidR="00846E34" w:rsidRPr="00166B47" w:rsidRDefault="00846E34" w:rsidP="00846E34">
            <w:pPr>
              <w:ind w:firstLine="601"/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166B47">
              <w:rPr>
                <w:sz w:val="28"/>
                <w:szCs w:val="28"/>
                <w:highlight w:val="yellow"/>
                <w:lang w:val="uk-UA"/>
              </w:rPr>
              <w:t xml:space="preserve">споживання електроенергії у стані бездіяльності (Вт); </w:t>
            </w:r>
          </w:p>
          <w:p w:rsidR="00846E34" w:rsidRPr="00166B47" w:rsidRDefault="00846E34" w:rsidP="00846E34">
            <w:pPr>
              <w:ind w:firstLine="601"/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166B47">
              <w:rPr>
                <w:sz w:val="28"/>
                <w:szCs w:val="28"/>
                <w:highlight w:val="yellow"/>
                <w:lang w:val="uk-UA"/>
              </w:rPr>
              <w:t xml:space="preserve">споживання електроенергії в режимі сну (Вт); </w:t>
            </w:r>
          </w:p>
          <w:p w:rsidR="00846E34" w:rsidRPr="00166B47" w:rsidRDefault="00846E34" w:rsidP="00846E34">
            <w:pPr>
              <w:ind w:firstLine="601"/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166B47">
              <w:rPr>
                <w:sz w:val="28"/>
                <w:szCs w:val="28"/>
                <w:highlight w:val="yellow"/>
                <w:lang w:val="uk-UA"/>
              </w:rPr>
              <w:t xml:space="preserve">споживання електроенергії у режимі </w:t>
            </w:r>
            <w:r w:rsidR="00D735B5" w:rsidRPr="00166B47">
              <w:rPr>
                <w:sz w:val="28"/>
                <w:szCs w:val="28"/>
                <w:highlight w:val="yellow"/>
                <w:lang w:val="uk-UA"/>
              </w:rPr>
              <w:t xml:space="preserve">«вимкнено» </w:t>
            </w:r>
            <w:r w:rsidRPr="00166B47">
              <w:rPr>
                <w:sz w:val="28"/>
                <w:szCs w:val="28"/>
                <w:highlight w:val="yellow"/>
                <w:lang w:val="uk-UA"/>
              </w:rPr>
              <w:t xml:space="preserve">(Вт); </w:t>
            </w:r>
          </w:p>
          <w:p w:rsidR="00846E34" w:rsidRPr="00846E34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166B47">
              <w:rPr>
                <w:sz w:val="28"/>
                <w:szCs w:val="28"/>
                <w:highlight w:val="yellow"/>
                <w:lang w:val="uk-UA"/>
              </w:rPr>
              <w:t>рівень шуму (заявлений рівень шуму, зважений по кривій A) комп’ютера;</w:t>
            </w:r>
            <w:r w:rsidRPr="00846E34">
              <w:rPr>
                <w:sz w:val="28"/>
                <w:szCs w:val="28"/>
                <w:lang w:val="uk-UA"/>
              </w:rPr>
              <w:t xml:space="preserve"> </w:t>
            </w:r>
          </w:p>
          <w:p w:rsidR="007F70BD" w:rsidRDefault="00846E34" w:rsidP="00846E34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E953DB">
              <w:rPr>
                <w:sz w:val="28"/>
                <w:szCs w:val="28"/>
                <w:highlight w:val="green"/>
                <w:lang w:val="uk-UA"/>
              </w:rPr>
              <w:t>процедура вимірювань, використовуван</w:t>
            </w:r>
            <w:r w:rsidR="00D735B5" w:rsidRPr="00E953DB">
              <w:rPr>
                <w:sz w:val="28"/>
                <w:szCs w:val="28"/>
                <w:highlight w:val="green"/>
                <w:lang w:val="uk-UA"/>
              </w:rPr>
              <w:t xml:space="preserve">а для визначення </w:t>
            </w:r>
            <w:r w:rsidR="007F70BD" w:rsidRPr="00E953DB">
              <w:rPr>
                <w:sz w:val="28"/>
                <w:szCs w:val="28"/>
                <w:highlight w:val="green"/>
                <w:lang w:val="uk-UA"/>
              </w:rPr>
              <w:t>показників зазначених у абзацах шостому, сьомому, восьмому, дев’ятому, десятому, одинадцятому, дванадцятому, тринадцятому, чотирнадцятому, п’ятнадцятому цього підпункту.</w:t>
            </w:r>
          </w:p>
          <w:p w:rsidR="00846E34" w:rsidRPr="00846E34" w:rsidRDefault="00846E34" w:rsidP="00060F03">
            <w:pPr>
              <w:ind w:firstLine="601"/>
              <w:jc w:val="both"/>
              <w:rPr>
                <w:sz w:val="28"/>
                <w:szCs w:val="28"/>
                <w:lang w:val="uk-UA"/>
              </w:rPr>
            </w:pPr>
            <w:r w:rsidRPr="00846E34">
              <w:rPr>
                <w:sz w:val="28"/>
                <w:szCs w:val="28"/>
                <w:lang w:val="uk-UA"/>
              </w:rPr>
              <w:t>2</w:t>
            </w:r>
            <w:r w:rsidR="00680A46">
              <w:rPr>
                <w:sz w:val="28"/>
                <w:szCs w:val="28"/>
                <w:lang w:val="uk-UA"/>
              </w:rPr>
              <w:t>) </w:t>
            </w:r>
            <w:r w:rsidRPr="00846E34">
              <w:rPr>
                <w:sz w:val="28"/>
                <w:szCs w:val="28"/>
                <w:lang w:val="uk-UA"/>
              </w:rPr>
              <w:t xml:space="preserve">Якщо модель </w:t>
            </w:r>
            <w:r w:rsidR="00D735B5">
              <w:rPr>
                <w:sz w:val="28"/>
                <w:szCs w:val="28"/>
                <w:lang w:val="uk-UA"/>
              </w:rPr>
              <w:t>обладнання</w:t>
            </w:r>
            <w:r w:rsidRPr="00846E34">
              <w:rPr>
                <w:sz w:val="28"/>
                <w:szCs w:val="28"/>
                <w:lang w:val="uk-UA"/>
              </w:rPr>
              <w:t xml:space="preserve"> пропонується в декількох конфігураціях, інформація про виріб відповідно до </w:t>
            </w:r>
            <w:r w:rsidR="00060F03">
              <w:rPr>
                <w:sz w:val="28"/>
                <w:szCs w:val="28"/>
                <w:lang w:val="uk-UA"/>
              </w:rPr>
              <w:t>під</w:t>
            </w:r>
            <w:r w:rsidR="00D735B5">
              <w:rPr>
                <w:sz w:val="28"/>
                <w:szCs w:val="28"/>
                <w:lang w:val="uk-UA"/>
              </w:rPr>
              <w:t>пункту</w:t>
            </w:r>
            <w:r w:rsidR="00060F03">
              <w:rPr>
                <w:sz w:val="28"/>
                <w:szCs w:val="28"/>
                <w:lang w:val="uk-UA"/>
              </w:rPr>
              <w:t xml:space="preserve"> 1 пункту</w:t>
            </w:r>
            <w:r w:rsidRPr="00846E34">
              <w:rPr>
                <w:sz w:val="28"/>
                <w:szCs w:val="28"/>
                <w:lang w:val="uk-UA"/>
              </w:rPr>
              <w:t xml:space="preserve"> </w:t>
            </w:r>
            <w:r w:rsidR="00D735B5">
              <w:rPr>
                <w:sz w:val="28"/>
                <w:szCs w:val="28"/>
                <w:lang w:val="uk-UA"/>
              </w:rPr>
              <w:t>14 цього додатка</w:t>
            </w:r>
            <w:r w:rsidRPr="00846E34">
              <w:rPr>
                <w:sz w:val="28"/>
                <w:szCs w:val="28"/>
                <w:lang w:val="uk-UA"/>
              </w:rPr>
              <w:t xml:space="preserve"> може надаватися один раз для кожної категорії виробу (як визначено в </w:t>
            </w:r>
            <w:r w:rsidR="00D735B5">
              <w:rPr>
                <w:sz w:val="28"/>
                <w:szCs w:val="28"/>
                <w:lang w:val="uk-UA"/>
              </w:rPr>
              <w:t>пункті 4 цього Технічного регламенту</w:t>
            </w:r>
            <w:r w:rsidRPr="00846E34">
              <w:rPr>
                <w:sz w:val="28"/>
                <w:szCs w:val="28"/>
                <w:lang w:val="uk-UA"/>
              </w:rPr>
              <w:t>) для найбільш енергоємної конфігурації в кожній категорії виробу. Надана інформація повинна включати в себе перелік усіх представлених конфігурацій моделі.</w:t>
            </w:r>
          </w:p>
        </w:tc>
      </w:tr>
    </w:tbl>
    <w:p w:rsidR="00B41BD0" w:rsidRPr="009A4007" w:rsidRDefault="002E03CD" w:rsidP="008E0CB8">
      <w:pPr>
        <w:pStyle w:val="a3"/>
        <w:widowControl/>
        <w:tabs>
          <w:tab w:val="left" w:pos="142"/>
        </w:tabs>
        <w:spacing w:before="240" w:after="60" w:line="276" w:lineRule="auto"/>
        <w:ind w:right="-1"/>
        <w:jc w:val="center"/>
        <w:rPr>
          <w:spacing w:val="-2"/>
          <w:kern w:val="0"/>
          <w:position w:val="0"/>
          <w:sz w:val="28"/>
          <w:szCs w:val="28"/>
        </w:rPr>
      </w:pPr>
      <w:r w:rsidRPr="009A4007">
        <w:rPr>
          <w:spacing w:val="-2"/>
          <w:kern w:val="0"/>
          <w:position w:val="0"/>
          <w:sz w:val="28"/>
          <w:szCs w:val="28"/>
          <w:lang w:val="uk-UA"/>
        </w:rPr>
        <w:lastRenderedPageBreak/>
        <w:t>__</w:t>
      </w:r>
      <w:r w:rsidR="00E24470" w:rsidRPr="009A4007">
        <w:rPr>
          <w:spacing w:val="-2"/>
          <w:kern w:val="0"/>
          <w:position w:val="0"/>
          <w:sz w:val="28"/>
          <w:szCs w:val="28"/>
          <w:lang w:val="uk-UA"/>
        </w:rPr>
        <w:t>____________________</w:t>
      </w:r>
    </w:p>
    <w:p w:rsidR="004B77CE" w:rsidRPr="009A4007" w:rsidRDefault="004B77CE" w:rsidP="009A4007">
      <w:pPr>
        <w:tabs>
          <w:tab w:val="left" w:pos="142"/>
        </w:tabs>
        <w:ind w:right="-1" w:firstLine="567"/>
        <w:rPr>
          <w:sz w:val="28"/>
          <w:szCs w:val="28"/>
          <w:lang w:val="uk-UA"/>
        </w:rPr>
      </w:pPr>
    </w:p>
    <w:sectPr w:rsidR="004B77CE" w:rsidRPr="009A4007" w:rsidSect="00E23B99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AF5" w:rsidRDefault="000F6AF5" w:rsidP="009F7AB0">
      <w:r>
        <w:separator/>
      </w:r>
    </w:p>
  </w:endnote>
  <w:endnote w:type="continuationSeparator" w:id="0">
    <w:p w:rsidR="000F6AF5" w:rsidRDefault="000F6AF5" w:rsidP="009F7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AF5" w:rsidRDefault="000F6AF5" w:rsidP="009F7AB0">
      <w:r>
        <w:separator/>
      </w:r>
    </w:p>
  </w:footnote>
  <w:footnote w:type="continuationSeparator" w:id="0">
    <w:p w:rsidR="000F6AF5" w:rsidRDefault="000F6AF5" w:rsidP="009F7A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511844812"/>
      <w:docPartObj>
        <w:docPartGallery w:val="Page Numbers (Top of Page)"/>
        <w:docPartUnique/>
      </w:docPartObj>
    </w:sdtPr>
    <w:sdtEndPr/>
    <w:sdtContent>
      <w:p w:rsidR="00680A46" w:rsidRPr="008E0CB8" w:rsidRDefault="00680A46" w:rsidP="009F7AB0">
        <w:pPr>
          <w:pStyle w:val="a4"/>
          <w:jc w:val="right"/>
          <w:rPr>
            <w:sz w:val="28"/>
            <w:szCs w:val="28"/>
          </w:rPr>
        </w:pPr>
        <w:r w:rsidRPr="008E0CB8">
          <w:rPr>
            <w:sz w:val="28"/>
            <w:szCs w:val="28"/>
          </w:rPr>
          <w:fldChar w:fldCharType="begin"/>
        </w:r>
        <w:r w:rsidRPr="008E0CB8">
          <w:rPr>
            <w:sz w:val="28"/>
            <w:szCs w:val="28"/>
          </w:rPr>
          <w:instrText>PAGE   \* MERGEFORMAT</w:instrText>
        </w:r>
        <w:r w:rsidRPr="008E0CB8">
          <w:rPr>
            <w:sz w:val="28"/>
            <w:szCs w:val="28"/>
          </w:rPr>
          <w:fldChar w:fldCharType="separate"/>
        </w:r>
        <w:r w:rsidR="00E953DB">
          <w:rPr>
            <w:noProof/>
            <w:sz w:val="28"/>
            <w:szCs w:val="28"/>
          </w:rPr>
          <w:t>11</w:t>
        </w:r>
        <w:r w:rsidRPr="008E0CB8">
          <w:rPr>
            <w:sz w:val="28"/>
            <w:szCs w:val="28"/>
          </w:rPr>
          <w:fldChar w:fldCharType="end"/>
        </w:r>
        <w:r w:rsidRPr="008E0CB8">
          <w:rPr>
            <w:sz w:val="28"/>
            <w:szCs w:val="28"/>
            <w:lang w:val="uk-UA"/>
          </w:rPr>
          <w:t xml:space="preserve">                  </w:t>
        </w:r>
        <w:r w:rsidR="008E0CB8">
          <w:rPr>
            <w:sz w:val="28"/>
            <w:szCs w:val="28"/>
            <w:lang w:val="uk-UA"/>
          </w:rPr>
          <w:t xml:space="preserve">  </w:t>
        </w:r>
        <w:r w:rsidRPr="008E0CB8">
          <w:rPr>
            <w:sz w:val="28"/>
            <w:szCs w:val="28"/>
            <w:lang w:val="uk-UA"/>
          </w:rPr>
          <w:t xml:space="preserve">      Продовження додатка 1</w:t>
        </w:r>
      </w:p>
    </w:sdtContent>
  </w:sdt>
  <w:p w:rsidR="00680A46" w:rsidRDefault="00680A46">
    <w:pPr>
      <w:rPr>
        <w:lang w:val="uk-UA"/>
      </w:rPr>
    </w:pPr>
  </w:p>
  <w:p w:rsidR="008E0CB8" w:rsidRPr="008E0CB8" w:rsidRDefault="008E0CB8">
    <w:pPr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F1D2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13D59BF"/>
    <w:multiLevelType w:val="hybridMultilevel"/>
    <w:tmpl w:val="DFA20BD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4F74F8"/>
    <w:multiLevelType w:val="hybridMultilevel"/>
    <w:tmpl w:val="1EFC24B2"/>
    <w:lvl w:ilvl="0" w:tplc="F7A4FEF2">
      <w:start w:val="1"/>
      <w:numFmt w:val="decimal"/>
      <w:lvlText w:val="%1."/>
      <w:lvlJc w:val="left"/>
      <w:pPr>
        <w:ind w:left="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A"/>
    <w:rsid w:val="00053880"/>
    <w:rsid w:val="00060F03"/>
    <w:rsid w:val="000B146B"/>
    <w:rsid w:val="000C46B4"/>
    <w:rsid w:val="000D1926"/>
    <w:rsid w:val="000E5D8F"/>
    <w:rsid w:val="000F4749"/>
    <w:rsid w:val="000F6AF5"/>
    <w:rsid w:val="0014059D"/>
    <w:rsid w:val="00142623"/>
    <w:rsid w:val="00166B47"/>
    <w:rsid w:val="001A2A97"/>
    <w:rsid w:val="00231044"/>
    <w:rsid w:val="00242386"/>
    <w:rsid w:val="00281B87"/>
    <w:rsid w:val="002C4A94"/>
    <w:rsid w:val="002E03CD"/>
    <w:rsid w:val="00314E76"/>
    <w:rsid w:val="00330697"/>
    <w:rsid w:val="003409EF"/>
    <w:rsid w:val="003562F4"/>
    <w:rsid w:val="003644EE"/>
    <w:rsid w:val="00374AD0"/>
    <w:rsid w:val="003B5154"/>
    <w:rsid w:val="00400B67"/>
    <w:rsid w:val="0042630E"/>
    <w:rsid w:val="004620DC"/>
    <w:rsid w:val="004B77CE"/>
    <w:rsid w:val="004B7AE3"/>
    <w:rsid w:val="004C0449"/>
    <w:rsid w:val="005168EF"/>
    <w:rsid w:val="005C0095"/>
    <w:rsid w:val="005E504D"/>
    <w:rsid w:val="005F6B1D"/>
    <w:rsid w:val="0060174A"/>
    <w:rsid w:val="00624E3B"/>
    <w:rsid w:val="006729C6"/>
    <w:rsid w:val="00673BEB"/>
    <w:rsid w:val="00680A46"/>
    <w:rsid w:val="00694918"/>
    <w:rsid w:val="006C7F45"/>
    <w:rsid w:val="006E1B0D"/>
    <w:rsid w:val="00723BA7"/>
    <w:rsid w:val="00764B00"/>
    <w:rsid w:val="007B1FB6"/>
    <w:rsid w:val="007E264A"/>
    <w:rsid w:val="007F70BD"/>
    <w:rsid w:val="0083206A"/>
    <w:rsid w:val="00846E34"/>
    <w:rsid w:val="008472E4"/>
    <w:rsid w:val="00874647"/>
    <w:rsid w:val="00893A92"/>
    <w:rsid w:val="008B34A0"/>
    <w:rsid w:val="008D13AC"/>
    <w:rsid w:val="008D5815"/>
    <w:rsid w:val="008E0CB8"/>
    <w:rsid w:val="009162E0"/>
    <w:rsid w:val="00924832"/>
    <w:rsid w:val="009434EB"/>
    <w:rsid w:val="00947DAC"/>
    <w:rsid w:val="009A4007"/>
    <w:rsid w:val="009A6DB9"/>
    <w:rsid w:val="009C25C5"/>
    <w:rsid w:val="009D78DC"/>
    <w:rsid w:val="009F7AB0"/>
    <w:rsid w:val="00A1690B"/>
    <w:rsid w:val="00A3147A"/>
    <w:rsid w:val="00A63EE6"/>
    <w:rsid w:val="00A93E63"/>
    <w:rsid w:val="00AE3B36"/>
    <w:rsid w:val="00AF3A62"/>
    <w:rsid w:val="00B10F7F"/>
    <w:rsid w:val="00B41BD0"/>
    <w:rsid w:val="00B4275A"/>
    <w:rsid w:val="00B612BE"/>
    <w:rsid w:val="00B622B2"/>
    <w:rsid w:val="00B76F80"/>
    <w:rsid w:val="00BA083C"/>
    <w:rsid w:val="00C160B5"/>
    <w:rsid w:val="00CC0B79"/>
    <w:rsid w:val="00D735B5"/>
    <w:rsid w:val="00D76B59"/>
    <w:rsid w:val="00D97DC0"/>
    <w:rsid w:val="00DC0FF9"/>
    <w:rsid w:val="00E00590"/>
    <w:rsid w:val="00E12730"/>
    <w:rsid w:val="00E23B99"/>
    <w:rsid w:val="00E24470"/>
    <w:rsid w:val="00E33879"/>
    <w:rsid w:val="00E74784"/>
    <w:rsid w:val="00E953DB"/>
    <w:rsid w:val="00EF7D7D"/>
    <w:rsid w:val="00F1639A"/>
    <w:rsid w:val="00FB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D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3">
    <w:name w:val="Font Style33"/>
    <w:uiPriority w:val="99"/>
    <w:rsid w:val="00B41BD0"/>
    <w:rPr>
      <w:rFonts w:ascii="Book Antiqua" w:hAnsi="Book Antiqua" w:cs="Book Antiqua"/>
      <w:i/>
      <w:iCs/>
      <w:color w:val="000000"/>
      <w:sz w:val="12"/>
      <w:szCs w:val="12"/>
    </w:rPr>
  </w:style>
  <w:style w:type="paragraph" w:customStyle="1" w:styleId="Style17">
    <w:name w:val="Style17"/>
    <w:basedOn w:val="a3"/>
    <w:rsid w:val="00B41BD0"/>
    <w:pPr>
      <w:spacing w:line="192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character" w:customStyle="1" w:styleId="FontStyle34">
    <w:name w:val="Font Style34"/>
    <w:rsid w:val="00B41BD0"/>
    <w:rPr>
      <w:rFonts w:ascii="Book Antiqua" w:hAnsi="Book Antiqua" w:cs="Book Antiqua"/>
      <w:b/>
      <w:bCs/>
      <w:color w:val="000000"/>
      <w:sz w:val="12"/>
      <w:szCs w:val="12"/>
    </w:rPr>
  </w:style>
  <w:style w:type="paragraph" w:customStyle="1" w:styleId="Style6">
    <w:name w:val="Style6"/>
    <w:basedOn w:val="a3"/>
    <w:uiPriority w:val="99"/>
    <w:rsid w:val="00B41BD0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a3">
    <w:name w:val="Стиль"/>
    <w:uiPriority w:val="99"/>
    <w:rsid w:val="00B41B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paragraph" w:styleId="a4">
    <w:name w:val="header"/>
    <w:basedOn w:val="a"/>
    <w:link w:val="a5"/>
    <w:uiPriority w:val="99"/>
    <w:unhideWhenUsed/>
    <w:rsid w:val="009F7A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7AB0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F7A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7AB0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4262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2623"/>
    <w:rPr>
      <w:rFonts w:ascii="Tahoma" w:eastAsia="Times New Roman" w:hAnsi="Tahoma" w:cs="Tahoma"/>
      <w:sz w:val="16"/>
      <w:szCs w:val="16"/>
    </w:rPr>
  </w:style>
  <w:style w:type="paragraph" w:customStyle="1" w:styleId="Style1">
    <w:name w:val="Style1"/>
    <w:basedOn w:val="a"/>
    <w:rsid w:val="002E03CD"/>
    <w:pPr>
      <w:widowControl w:val="0"/>
      <w:adjustRightInd w:val="0"/>
      <w:jc w:val="both"/>
    </w:pPr>
    <w:rPr>
      <w:rFonts w:ascii="Book Antiqua" w:hAnsi="Book Antiqua"/>
      <w:sz w:val="24"/>
      <w:szCs w:val="24"/>
      <w:lang w:eastAsia="ru-RU"/>
    </w:rPr>
  </w:style>
  <w:style w:type="paragraph" w:customStyle="1" w:styleId="Style2">
    <w:name w:val="Style2"/>
    <w:basedOn w:val="a"/>
    <w:rsid w:val="002E03CD"/>
    <w:pPr>
      <w:widowControl w:val="0"/>
      <w:adjustRightInd w:val="0"/>
      <w:spacing w:line="619" w:lineRule="exact"/>
    </w:pPr>
    <w:rPr>
      <w:rFonts w:ascii="Book Antiqua" w:hAnsi="Book Antiqua"/>
      <w:sz w:val="24"/>
      <w:szCs w:val="24"/>
      <w:lang w:eastAsia="ru-RU"/>
    </w:rPr>
  </w:style>
  <w:style w:type="paragraph" w:customStyle="1" w:styleId="Style11">
    <w:name w:val="Style11"/>
    <w:basedOn w:val="a"/>
    <w:rsid w:val="002E03CD"/>
    <w:pPr>
      <w:widowControl w:val="0"/>
      <w:adjustRightInd w:val="0"/>
      <w:spacing w:line="173" w:lineRule="exact"/>
    </w:pPr>
    <w:rPr>
      <w:rFonts w:ascii="Book Antiqua" w:hAnsi="Book Antiqua"/>
      <w:sz w:val="24"/>
      <w:szCs w:val="24"/>
      <w:lang w:eastAsia="ru-RU"/>
    </w:rPr>
  </w:style>
  <w:style w:type="paragraph" w:customStyle="1" w:styleId="Style12">
    <w:name w:val="Style12"/>
    <w:basedOn w:val="a"/>
    <w:rsid w:val="002E03CD"/>
    <w:pPr>
      <w:widowControl w:val="0"/>
      <w:adjustRightInd w:val="0"/>
    </w:pPr>
    <w:rPr>
      <w:rFonts w:ascii="Book Antiqua" w:hAnsi="Book Antiqua"/>
      <w:sz w:val="24"/>
      <w:szCs w:val="24"/>
      <w:lang w:eastAsia="ru-RU"/>
    </w:rPr>
  </w:style>
  <w:style w:type="paragraph" w:customStyle="1" w:styleId="Style14">
    <w:name w:val="Style14"/>
    <w:basedOn w:val="a"/>
    <w:rsid w:val="002E03CD"/>
    <w:pPr>
      <w:widowControl w:val="0"/>
      <w:adjustRightInd w:val="0"/>
    </w:pPr>
    <w:rPr>
      <w:rFonts w:ascii="Book Antiqua" w:hAnsi="Book Antiqua"/>
      <w:sz w:val="24"/>
      <w:szCs w:val="24"/>
      <w:lang w:eastAsia="ru-RU"/>
    </w:rPr>
  </w:style>
  <w:style w:type="paragraph" w:customStyle="1" w:styleId="Style20">
    <w:name w:val="Style20"/>
    <w:basedOn w:val="a"/>
    <w:rsid w:val="002E03CD"/>
    <w:pPr>
      <w:widowControl w:val="0"/>
      <w:adjustRightInd w:val="0"/>
    </w:pPr>
    <w:rPr>
      <w:rFonts w:ascii="Book Antiqua" w:hAnsi="Book Antiqua"/>
      <w:sz w:val="24"/>
      <w:szCs w:val="24"/>
      <w:lang w:eastAsia="ru-RU"/>
    </w:rPr>
  </w:style>
  <w:style w:type="character" w:customStyle="1" w:styleId="FontStyle30">
    <w:name w:val="Font Style30"/>
    <w:basedOn w:val="a0"/>
    <w:rsid w:val="002E03CD"/>
    <w:rPr>
      <w:rFonts w:ascii="Book Antiqua" w:hAnsi="Book Antiqua" w:cs="Book Antiqua"/>
      <w:smallCaps/>
      <w:color w:val="000000"/>
      <w:sz w:val="12"/>
      <w:szCs w:val="12"/>
    </w:rPr>
  </w:style>
  <w:style w:type="character" w:customStyle="1" w:styleId="FontStyle31">
    <w:name w:val="Font Style31"/>
    <w:basedOn w:val="a0"/>
    <w:rsid w:val="002E03CD"/>
    <w:rPr>
      <w:rFonts w:ascii="Book Antiqua" w:hAnsi="Book Antiqua" w:cs="Book Antiqua"/>
      <w:color w:val="000000"/>
      <w:sz w:val="12"/>
      <w:szCs w:val="12"/>
    </w:rPr>
  </w:style>
  <w:style w:type="character" w:customStyle="1" w:styleId="FontStyle35">
    <w:name w:val="Font Style35"/>
    <w:basedOn w:val="a0"/>
    <w:rsid w:val="002E03CD"/>
    <w:rPr>
      <w:rFonts w:ascii="Book Antiqua" w:hAnsi="Book Antiqua" w:cs="Book Antiqua"/>
      <w:color w:val="000000"/>
      <w:sz w:val="12"/>
      <w:szCs w:val="12"/>
    </w:rPr>
  </w:style>
  <w:style w:type="paragraph" w:customStyle="1" w:styleId="Style10">
    <w:name w:val="Style10"/>
    <w:basedOn w:val="a"/>
    <w:rsid w:val="00893A92"/>
    <w:pPr>
      <w:widowControl w:val="0"/>
      <w:adjustRightInd w:val="0"/>
    </w:pPr>
    <w:rPr>
      <w:rFonts w:ascii="Book Antiqua" w:hAnsi="Book Antiqua"/>
      <w:sz w:val="24"/>
      <w:szCs w:val="24"/>
      <w:lang w:eastAsia="ru-RU"/>
    </w:rPr>
  </w:style>
  <w:style w:type="character" w:styleId="aa">
    <w:name w:val="footnote reference"/>
    <w:basedOn w:val="a0"/>
    <w:semiHidden/>
    <w:rsid w:val="009A4007"/>
    <w:rPr>
      <w:vertAlign w:val="superscript"/>
    </w:rPr>
  </w:style>
  <w:style w:type="table" w:styleId="ab">
    <w:name w:val="Table Grid"/>
    <w:basedOn w:val="a1"/>
    <w:uiPriority w:val="39"/>
    <w:rsid w:val="00340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a"/>
    <w:rsid w:val="003409EF"/>
    <w:pPr>
      <w:widowControl w:val="0"/>
      <w:adjustRightInd w:val="0"/>
      <w:jc w:val="both"/>
    </w:pPr>
    <w:rPr>
      <w:rFonts w:ascii="Book Antiqua" w:eastAsia="Calibri" w:hAnsi="Book Antiqua"/>
      <w:sz w:val="24"/>
      <w:szCs w:val="24"/>
      <w:lang w:eastAsia="ru-RU"/>
    </w:rPr>
  </w:style>
  <w:style w:type="character" w:customStyle="1" w:styleId="FontStyle46">
    <w:name w:val="Font Style46"/>
    <w:rsid w:val="003409EF"/>
    <w:rPr>
      <w:rFonts w:ascii="Book Antiqua" w:hAnsi="Book Antiqua" w:cs="Book Antiqua"/>
      <w:sz w:val="12"/>
      <w:szCs w:val="12"/>
    </w:rPr>
  </w:style>
  <w:style w:type="paragraph" w:customStyle="1" w:styleId="Style30">
    <w:name w:val="Style30"/>
    <w:basedOn w:val="a"/>
    <w:rsid w:val="003409EF"/>
    <w:pPr>
      <w:widowControl w:val="0"/>
      <w:adjustRightInd w:val="0"/>
    </w:pPr>
    <w:rPr>
      <w:rFonts w:ascii="Book Antiqua" w:eastAsia="Calibri" w:hAnsi="Book Antiqua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9D78DC"/>
    <w:rPr>
      <w:color w:val="808080"/>
    </w:rPr>
  </w:style>
  <w:style w:type="paragraph" w:customStyle="1" w:styleId="Style36">
    <w:name w:val="Style36"/>
    <w:basedOn w:val="a"/>
    <w:rsid w:val="004B7AE3"/>
    <w:pPr>
      <w:widowControl w:val="0"/>
      <w:adjustRightInd w:val="0"/>
      <w:spacing w:line="192" w:lineRule="exact"/>
    </w:pPr>
    <w:rPr>
      <w:rFonts w:ascii="Book Antiqua" w:eastAsia="Calibri" w:hAnsi="Book Antiqua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rsid w:val="00D97DC0"/>
    <w:pPr>
      <w:autoSpaceDE/>
      <w:autoSpaceDN/>
    </w:pPr>
    <w:rPr>
      <w:rFonts w:ascii="Calibri" w:hAnsi="Calibri"/>
    </w:rPr>
  </w:style>
  <w:style w:type="character" w:customStyle="1" w:styleId="ae">
    <w:name w:val="Текст сноски Знак"/>
    <w:basedOn w:val="a0"/>
    <w:link w:val="ad"/>
    <w:uiPriority w:val="99"/>
    <w:semiHidden/>
    <w:rsid w:val="00D97DC0"/>
    <w:rPr>
      <w:rFonts w:ascii="Calibri" w:eastAsia="Times New Roman" w:hAnsi="Calibri" w:cs="Times New Roman"/>
      <w:sz w:val="20"/>
      <w:szCs w:val="20"/>
    </w:rPr>
  </w:style>
  <w:style w:type="paragraph" w:customStyle="1" w:styleId="af">
    <w:name w:val="Нормальний текст"/>
    <w:basedOn w:val="a"/>
    <w:rsid w:val="009162E0"/>
    <w:pPr>
      <w:autoSpaceDE/>
      <w:autoSpaceDN/>
      <w:spacing w:before="120"/>
      <w:ind w:firstLine="567"/>
    </w:pPr>
    <w:rPr>
      <w:rFonts w:ascii="Antiqua" w:hAnsi="Antiqua"/>
      <w:sz w:val="2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D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3">
    <w:name w:val="Font Style33"/>
    <w:uiPriority w:val="99"/>
    <w:rsid w:val="00B41BD0"/>
    <w:rPr>
      <w:rFonts w:ascii="Book Antiqua" w:hAnsi="Book Antiqua" w:cs="Book Antiqua"/>
      <w:i/>
      <w:iCs/>
      <w:color w:val="000000"/>
      <w:sz w:val="12"/>
      <w:szCs w:val="12"/>
    </w:rPr>
  </w:style>
  <w:style w:type="paragraph" w:customStyle="1" w:styleId="Style17">
    <w:name w:val="Style17"/>
    <w:basedOn w:val="a3"/>
    <w:rsid w:val="00B41BD0"/>
    <w:pPr>
      <w:spacing w:line="192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character" w:customStyle="1" w:styleId="FontStyle34">
    <w:name w:val="Font Style34"/>
    <w:rsid w:val="00B41BD0"/>
    <w:rPr>
      <w:rFonts w:ascii="Book Antiqua" w:hAnsi="Book Antiqua" w:cs="Book Antiqua"/>
      <w:b/>
      <w:bCs/>
      <w:color w:val="000000"/>
      <w:sz w:val="12"/>
      <w:szCs w:val="12"/>
    </w:rPr>
  </w:style>
  <w:style w:type="paragraph" w:customStyle="1" w:styleId="Style6">
    <w:name w:val="Style6"/>
    <w:basedOn w:val="a3"/>
    <w:uiPriority w:val="99"/>
    <w:rsid w:val="00B41BD0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a3">
    <w:name w:val="Стиль"/>
    <w:uiPriority w:val="99"/>
    <w:rsid w:val="00B41B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paragraph" w:styleId="a4">
    <w:name w:val="header"/>
    <w:basedOn w:val="a"/>
    <w:link w:val="a5"/>
    <w:uiPriority w:val="99"/>
    <w:unhideWhenUsed/>
    <w:rsid w:val="009F7A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7AB0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F7A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7AB0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4262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2623"/>
    <w:rPr>
      <w:rFonts w:ascii="Tahoma" w:eastAsia="Times New Roman" w:hAnsi="Tahoma" w:cs="Tahoma"/>
      <w:sz w:val="16"/>
      <w:szCs w:val="16"/>
    </w:rPr>
  </w:style>
  <w:style w:type="paragraph" w:customStyle="1" w:styleId="Style1">
    <w:name w:val="Style1"/>
    <w:basedOn w:val="a"/>
    <w:rsid w:val="002E03CD"/>
    <w:pPr>
      <w:widowControl w:val="0"/>
      <w:adjustRightInd w:val="0"/>
      <w:jc w:val="both"/>
    </w:pPr>
    <w:rPr>
      <w:rFonts w:ascii="Book Antiqua" w:hAnsi="Book Antiqua"/>
      <w:sz w:val="24"/>
      <w:szCs w:val="24"/>
      <w:lang w:eastAsia="ru-RU"/>
    </w:rPr>
  </w:style>
  <w:style w:type="paragraph" w:customStyle="1" w:styleId="Style2">
    <w:name w:val="Style2"/>
    <w:basedOn w:val="a"/>
    <w:rsid w:val="002E03CD"/>
    <w:pPr>
      <w:widowControl w:val="0"/>
      <w:adjustRightInd w:val="0"/>
      <w:spacing w:line="619" w:lineRule="exact"/>
    </w:pPr>
    <w:rPr>
      <w:rFonts w:ascii="Book Antiqua" w:hAnsi="Book Antiqua"/>
      <w:sz w:val="24"/>
      <w:szCs w:val="24"/>
      <w:lang w:eastAsia="ru-RU"/>
    </w:rPr>
  </w:style>
  <w:style w:type="paragraph" w:customStyle="1" w:styleId="Style11">
    <w:name w:val="Style11"/>
    <w:basedOn w:val="a"/>
    <w:rsid w:val="002E03CD"/>
    <w:pPr>
      <w:widowControl w:val="0"/>
      <w:adjustRightInd w:val="0"/>
      <w:spacing w:line="173" w:lineRule="exact"/>
    </w:pPr>
    <w:rPr>
      <w:rFonts w:ascii="Book Antiqua" w:hAnsi="Book Antiqua"/>
      <w:sz w:val="24"/>
      <w:szCs w:val="24"/>
      <w:lang w:eastAsia="ru-RU"/>
    </w:rPr>
  </w:style>
  <w:style w:type="paragraph" w:customStyle="1" w:styleId="Style12">
    <w:name w:val="Style12"/>
    <w:basedOn w:val="a"/>
    <w:rsid w:val="002E03CD"/>
    <w:pPr>
      <w:widowControl w:val="0"/>
      <w:adjustRightInd w:val="0"/>
    </w:pPr>
    <w:rPr>
      <w:rFonts w:ascii="Book Antiqua" w:hAnsi="Book Antiqua"/>
      <w:sz w:val="24"/>
      <w:szCs w:val="24"/>
      <w:lang w:eastAsia="ru-RU"/>
    </w:rPr>
  </w:style>
  <w:style w:type="paragraph" w:customStyle="1" w:styleId="Style14">
    <w:name w:val="Style14"/>
    <w:basedOn w:val="a"/>
    <w:rsid w:val="002E03CD"/>
    <w:pPr>
      <w:widowControl w:val="0"/>
      <w:adjustRightInd w:val="0"/>
    </w:pPr>
    <w:rPr>
      <w:rFonts w:ascii="Book Antiqua" w:hAnsi="Book Antiqua"/>
      <w:sz w:val="24"/>
      <w:szCs w:val="24"/>
      <w:lang w:eastAsia="ru-RU"/>
    </w:rPr>
  </w:style>
  <w:style w:type="paragraph" w:customStyle="1" w:styleId="Style20">
    <w:name w:val="Style20"/>
    <w:basedOn w:val="a"/>
    <w:rsid w:val="002E03CD"/>
    <w:pPr>
      <w:widowControl w:val="0"/>
      <w:adjustRightInd w:val="0"/>
    </w:pPr>
    <w:rPr>
      <w:rFonts w:ascii="Book Antiqua" w:hAnsi="Book Antiqua"/>
      <w:sz w:val="24"/>
      <w:szCs w:val="24"/>
      <w:lang w:eastAsia="ru-RU"/>
    </w:rPr>
  </w:style>
  <w:style w:type="character" w:customStyle="1" w:styleId="FontStyle30">
    <w:name w:val="Font Style30"/>
    <w:basedOn w:val="a0"/>
    <w:rsid w:val="002E03CD"/>
    <w:rPr>
      <w:rFonts w:ascii="Book Antiqua" w:hAnsi="Book Antiqua" w:cs="Book Antiqua"/>
      <w:smallCaps/>
      <w:color w:val="000000"/>
      <w:sz w:val="12"/>
      <w:szCs w:val="12"/>
    </w:rPr>
  </w:style>
  <w:style w:type="character" w:customStyle="1" w:styleId="FontStyle31">
    <w:name w:val="Font Style31"/>
    <w:basedOn w:val="a0"/>
    <w:rsid w:val="002E03CD"/>
    <w:rPr>
      <w:rFonts w:ascii="Book Antiqua" w:hAnsi="Book Antiqua" w:cs="Book Antiqua"/>
      <w:color w:val="000000"/>
      <w:sz w:val="12"/>
      <w:szCs w:val="12"/>
    </w:rPr>
  </w:style>
  <w:style w:type="character" w:customStyle="1" w:styleId="FontStyle35">
    <w:name w:val="Font Style35"/>
    <w:basedOn w:val="a0"/>
    <w:rsid w:val="002E03CD"/>
    <w:rPr>
      <w:rFonts w:ascii="Book Antiqua" w:hAnsi="Book Antiqua" w:cs="Book Antiqua"/>
      <w:color w:val="000000"/>
      <w:sz w:val="12"/>
      <w:szCs w:val="12"/>
    </w:rPr>
  </w:style>
  <w:style w:type="paragraph" w:customStyle="1" w:styleId="Style10">
    <w:name w:val="Style10"/>
    <w:basedOn w:val="a"/>
    <w:rsid w:val="00893A92"/>
    <w:pPr>
      <w:widowControl w:val="0"/>
      <w:adjustRightInd w:val="0"/>
    </w:pPr>
    <w:rPr>
      <w:rFonts w:ascii="Book Antiqua" w:hAnsi="Book Antiqua"/>
      <w:sz w:val="24"/>
      <w:szCs w:val="24"/>
      <w:lang w:eastAsia="ru-RU"/>
    </w:rPr>
  </w:style>
  <w:style w:type="character" w:styleId="aa">
    <w:name w:val="footnote reference"/>
    <w:basedOn w:val="a0"/>
    <w:semiHidden/>
    <w:rsid w:val="009A4007"/>
    <w:rPr>
      <w:vertAlign w:val="superscript"/>
    </w:rPr>
  </w:style>
  <w:style w:type="table" w:styleId="ab">
    <w:name w:val="Table Grid"/>
    <w:basedOn w:val="a1"/>
    <w:uiPriority w:val="39"/>
    <w:rsid w:val="00340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a"/>
    <w:rsid w:val="003409EF"/>
    <w:pPr>
      <w:widowControl w:val="0"/>
      <w:adjustRightInd w:val="0"/>
      <w:jc w:val="both"/>
    </w:pPr>
    <w:rPr>
      <w:rFonts w:ascii="Book Antiqua" w:eastAsia="Calibri" w:hAnsi="Book Antiqua"/>
      <w:sz w:val="24"/>
      <w:szCs w:val="24"/>
      <w:lang w:eastAsia="ru-RU"/>
    </w:rPr>
  </w:style>
  <w:style w:type="character" w:customStyle="1" w:styleId="FontStyle46">
    <w:name w:val="Font Style46"/>
    <w:rsid w:val="003409EF"/>
    <w:rPr>
      <w:rFonts w:ascii="Book Antiqua" w:hAnsi="Book Antiqua" w:cs="Book Antiqua"/>
      <w:sz w:val="12"/>
      <w:szCs w:val="12"/>
    </w:rPr>
  </w:style>
  <w:style w:type="paragraph" w:customStyle="1" w:styleId="Style30">
    <w:name w:val="Style30"/>
    <w:basedOn w:val="a"/>
    <w:rsid w:val="003409EF"/>
    <w:pPr>
      <w:widowControl w:val="0"/>
      <w:adjustRightInd w:val="0"/>
    </w:pPr>
    <w:rPr>
      <w:rFonts w:ascii="Book Antiqua" w:eastAsia="Calibri" w:hAnsi="Book Antiqua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9D78DC"/>
    <w:rPr>
      <w:color w:val="808080"/>
    </w:rPr>
  </w:style>
  <w:style w:type="paragraph" w:customStyle="1" w:styleId="Style36">
    <w:name w:val="Style36"/>
    <w:basedOn w:val="a"/>
    <w:rsid w:val="004B7AE3"/>
    <w:pPr>
      <w:widowControl w:val="0"/>
      <w:adjustRightInd w:val="0"/>
      <w:spacing w:line="192" w:lineRule="exact"/>
    </w:pPr>
    <w:rPr>
      <w:rFonts w:ascii="Book Antiqua" w:eastAsia="Calibri" w:hAnsi="Book Antiqua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rsid w:val="00D97DC0"/>
    <w:pPr>
      <w:autoSpaceDE/>
      <w:autoSpaceDN/>
    </w:pPr>
    <w:rPr>
      <w:rFonts w:ascii="Calibri" w:hAnsi="Calibri"/>
    </w:rPr>
  </w:style>
  <w:style w:type="character" w:customStyle="1" w:styleId="ae">
    <w:name w:val="Текст сноски Знак"/>
    <w:basedOn w:val="a0"/>
    <w:link w:val="ad"/>
    <w:uiPriority w:val="99"/>
    <w:semiHidden/>
    <w:rsid w:val="00D97DC0"/>
    <w:rPr>
      <w:rFonts w:ascii="Calibri" w:eastAsia="Times New Roman" w:hAnsi="Calibri" w:cs="Times New Roman"/>
      <w:sz w:val="20"/>
      <w:szCs w:val="20"/>
    </w:rPr>
  </w:style>
  <w:style w:type="paragraph" w:customStyle="1" w:styleId="af">
    <w:name w:val="Нормальний текст"/>
    <w:basedOn w:val="a"/>
    <w:rsid w:val="009162E0"/>
    <w:pPr>
      <w:autoSpaceDE/>
      <w:autoSpaceDN/>
      <w:spacing w:before="120"/>
      <w:ind w:firstLine="567"/>
    </w:pPr>
    <w:rPr>
      <w:rFonts w:ascii="Antiqua" w:hAnsi="Antiqua"/>
      <w:sz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22551-1E97-4374-9863-1797EB088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2844</Words>
  <Characters>16214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Hlinschykova</cp:lastModifiedBy>
  <cp:revision>4</cp:revision>
  <cp:lastPrinted>2017-08-22T07:28:00Z</cp:lastPrinted>
  <dcterms:created xsi:type="dcterms:W3CDTF">2019-06-26T14:20:00Z</dcterms:created>
  <dcterms:modified xsi:type="dcterms:W3CDTF">2019-07-19T08:18:00Z</dcterms:modified>
</cp:coreProperties>
</file>