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821"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19"/>
        <w:gridCol w:w="5129"/>
        <w:gridCol w:w="141"/>
      </w:tblGrid>
      <w:tr w:rsidR="00412514" w:rsidRPr="00740E7F" w14:paraId="4CCAACF0" w14:textId="77777777" w:rsidTr="00740E7F">
        <w:tc>
          <w:tcPr>
            <w:tcW w:w="2488" w:type="pct"/>
            <w:shd w:val="clear" w:color="auto" w:fill="auto"/>
          </w:tcPr>
          <w:p w14:paraId="088DEAF5" w14:textId="77777777" w:rsidR="0028573C" w:rsidRPr="002921EA" w:rsidRDefault="00412514" w:rsidP="000D0041">
            <w:pPr>
              <w:spacing w:after="120"/>
              <w:jc w:val="center"/>
              <w:rPr>
                <w:b/>
                <w:bCs/>
                <w:sz w:val="22"/>
                <w:szCs w:val="22"/>
              </w:rPr>
            </w:pPr>
            <w:r w:rsidRPr="002921EA">
              <w:rPr>
                <w:b/>
                <w:bCs/>
                <w:sz w:val="22"/>
                <w:szCs w:val="22"/>
              </w:rPr>
              <w:t>Minutes of the</w:t>
            </w:r>
            <w:r w:rsidR="0028573C" w:rsidRPr="002921EA">
              <w:rPr>
                <w:b/>
                <w:bCs/>
                <w:sz w:val="22"/>
                <w:szCs w:val="22"/>
              </w:rPr>
              <w:t xml:space="preserve"> preparatory </w:t>
            </w:r>
            <w:r w:rsidRPr="002921EA">
              <w:rPr>
                <w:b/>
                <w:bCs/>
                <w:sz w:val="22"/>
                <w:szCs w:val="22"/>
              </w:rPr>
              <w:t>meeting</w:t>
            </w:r>
          </w:p>
          <w:p w14:paraId="102EEB84" w14:textId="6269D42E" w:rsidR="0028573C" w:rsidRPr="002921EA" w:rsidRDefault="0028573C" w:rsidP="000D0041">
            <w:pPr>
              <w:spacing w:after="120"/>
              <w:jc w:val="center"/>
              <w:rPr>
                <w:b/>
                <w:bCs/>
                <w:color w:val="222222"/>
                <w:sz w:val="22"/>
                <w:szCs w:val="22"/>
                <w:lang w:val="en"/>
              </w:rPr>
            </w:pPr>
            <w:r w:rsidRPr="002921EA">
              <w:rPr>
                <w:b/>
                <w:bCs/>
                <w:color w:val="222222"/>
                <w:sz w:val="22"/>
                <w:szCs w:val="22"/>
                <w:lang w:val="en"/>
              </w:rPr>
              <w:t>for launching Sector</w:t>
            </w:r>
            <w:r w:rsidR="0071651E">
              <w:rPr>
                <w:b/>
                <w:bCs/>
                <w:color w:val="222222"/>
                <w:sz w:val="22"/>
                <w:szCs w:val="22"/>
                <w:lang w:val="en"/>
              </w:rPr>
              <w:t>al</w:t>
            </w:r>
            <w:r w:rsidRPr="002921EA">
              <w:rPr>
                <w:b/>
                <w:bCs/>
                <w:color w:val="222222"/>
                <w:sz w:val="22"/>
                <w:szCs w:val="22"/>
                <w:lang w:val="en"/>
              </w:rPr>
              <w:t xml:space="preserve"> </w:t>
            </w:r>
            <w:r w:rsidR="0071651E" w:rsidRPr="0071651E">
              <w:rPr>
                <w:b/>
                <w:sz w:val="22"/>
                <w:szCs w:val="22"/>
              </w:rPr>
              <w:t>working group</w:t>
            </w:r>
            <w:r w:rsidRPr="002921EA">
              <w:rPr>
                <w:b/>
                <w:bCs/>
                <w:color w:val="222222"/>
                <w:sz w:val="22"/>
                <w:szCs w:val="22"/>
                <w:lang w:val="en"/>
              </w:rPr>
              <w:t xml:space="preserve"> </w:t>
            </w:r>
            <w:r w:rsidR="00CD75DD" w:rsidRPr="00CD75DD">
              <w:rPr>
                <w:b/>
                <w:sz w:val="22"/>
                <w:szCs w:val="22"/>
              </w:rPr>
              <w:t>"</w:t>
            </w:r>
            <w:r w:rsidRPr="00CD75DD">
              <w:rPr>
                <w:b/>
                <w:bCs/>
                <w:color w:val="222222"/>
                <w:sz w:val="22"/>
                <w:szCs w:val="22"/>
                <w:lang w:val="en"/>
              </w:rPr>
              <w:t>Energy</w:t>
            </w:r>
            <w:r w:rsidR="00CD75DD" w:rsidRPr="00CD75DD">
              <w:rPr>
                <w:b/>
                <w:sz w:val="22"/>
                <w:szCs w:val="22"/>
              </w:rPr>
              <w:t>"</w:t>
            </w:r>
            <w:r w:rsidRPr="002921EA">
              <w:rPr>
                <w:b/>
                <w:bCs/>
                <w:color w:val="222222"/>
                <w:sz w:val="22"/>
                <w:szCs w:val="22"/>
                <w:lang w:val="en"/>
              </w:rPr>
              <w:t xml:space="preserve"> </w:t>
            </w:r>
          </w:p>
          <w:p w14:paraId="75594171" w14:textId="04874523" w:rsidR="0028573C" w:rsidRPr="002921EA" w:rsidRDefault="0028573C" w:rsidP="000D0041">
            <w:pPr>
              <w:pStyle w:val="HTML"/>
              <w:spacing w:after="120"/>
              <w:jc w:val="center"/>
              <w:rPr>
                <w:rFonts w:ascii="Times New Roman" w:hAnsi="Times New Roman" w:cs="Times New Roman"/>
                <w:b/>
                <w:bCs/>
                <w:color w:val="222222"/>
                <w:sz w:val="22"/>
                <w:szCs w:val="22"/>
              </w:rPr>
            </w:pPr>
            <w:r w:rsidRPr="002921EA">
              <w:rPr>
                <w:rFonts w:ascii="Times New Roman" w:hAnsi="Times New Roman" w:cs="Times New Roman"/>
                <w:b/>
                <w:bCs/>
                <w:color w:val="222222"/>
                <w:sz w:val="22"/>
                <w:szCs w:val="22"/>
                <w:lang w:val="en"/>
              </w:rPr>
              <w:t>July 30, 2020 at 16:00         Kyiv                   № 1</w:t>
            </w:r>
          </w:p>
          <w:p w14:paraId="3A752FB1" w14:textId="505FA88A" w:rsidR="0028573C" w:rsidRPr="002921EA" w:rsidRDefault="0028573C" w:rsidP="000D0041">
            <w:pPr>
              <w:spacing w:after="120"/>
              <w:jc w:val="center"/>
              <w:rPr>
                <w:sz w:val="22"/>
                <w:szCs w:val="22"/>
                <w:shd w:val="clear" w:color="auto" w:fill="CCCCCC"/>
              </w:rPr>
            </w:pPr>
          </w:p>
        </w:tc>
        <w:tc>
          <w:tcPr>
            <w:tcW w:w="2512" w:type="pct"/>
            <w:gridSpan w:val="2"/>
          </w:tcPr>
          <w:p w14:paraId="46C01D3A" w14:textId="77777777" w:rsidR="0028573C" w:rsidRPr="0071651E" w:rsidRDefault="0028573C" w:rsidP="000D0041">
            <w:pPr>
              <w:pStyle w:val="HTML"/>
              <w:spacing w:after="120"/>
              <w:jc w:val="center"/>
              <w:rPr>
                <w:rFonts w:ascii="Times New Roman" w:hAnsi="Times New Roman" w:cs="Times New Roman"/>
                <w:b/>
                <w:bCs/>
                <w:color w:val="222222"/>
                <w:sz w:val="22"/>
                <w:szCs w:val="22"/>
                <w:lang w:val="uk-UA"/>
              </w:rPr>
            </w:pPr>
            <w:r w:rsidRPr="0071651E">
              <w:rPr>
                <w:rFonts w:ascii="Times New Roman" w:hAnsi="Times New Roman" w:cs="Times New Roman"/>
                <w:b/>
                <w:bCs/>
                <w:color w:val="222222"/>
                <w:sz w:val="22"/>
                <w:szCs w:val="22"/>
                <w:lang w:val="uk-UA"/>
              </w:rPr>
              <w:t>Протокол підготовчого засідання</w:t>
            </w:r>
          </w:p>
          <w:p w14:paraId="267237BA" w14:textId="2E80C7D3" w:rsidR="003534B0" w:rsidRPr="0071651E" w:rsidRDefault="0028573C" w:rsidP="000D0041">
            <w:pPr>
              <w:pStyle w:val="HTML"/>
              <w:spacing w:after="120"/>
              <w:jc w:val="center"/>
              <w:rPr>
                <w:rFonts w:ascii="Times New Roman" w:hAnsi="Times New Roman" w:cs="Times New Roman"/>
                <w:b/>
                <w:bCs/>
                <w:sz w:val="22"/>
                <w:szCs w:val="22"/>
                <w:lang w:val="uk-UA"/>
              </w:rPr>
            </w:pPr>
            <w:r w:rsidRPr="0071651E">
              <w:rPr>
                <w:rFonts w:ascii="Times New Roman" w:hAnsi="Times New Roman" w:cs="Times New Roman"/>
                <w:b/>
                <w:bCs/>
                <w:color w:val="222222"/>
                <w:sz w:val="22"/>
                <w:szCs w:val="22"/>
                <w:lang w:val="uk-UA"/>
              </w:rPr>
              <w:t xml:space="preserve">для запуску </w:t>
            </w:r>
            <w:r w:rsidR="005B05D6" w:rsidRPr="0071651E">
              <w:rPr>
                <w:rFonts w:ascii="Times New Roman" w:hAnsi="Times New Roman" w:cs="Times New Roman"/>
                <w:b/>
                <w:bCs/>
                <w:color w:val="222222"/>
                <w:sz w:val="22"/>
                <w:szCs w:val="22"/>
                <w:lang w:val="uk-UA"/>
              </w:rPr>
              <w:t xml:space="preserve">галузевої </w:t>
            </w:r>
            <w:r w:rsidR="0071651E" w:rsidRPr="0071651E">
              <w:rPr>
                <w:rFonts w:ascii="Times New Roman" w:hAnsi="Times New Roman" w:cs="Times New Roman"/>
                <w:b/>
                <w:bCs/>
                <w:color w:val="222222"/>
                <w:sz w:val="22"/>
                <w:szCs w:val="22"/>
                <w:lang w:val="uk-UA"/>
              </w:rPr>
              <w:t>робочої групи</w:t>
            </w:r>
            <w:r w:rsidR="005B05D6" w:rsidRPr="0071651E">
              <w:rPr>
                <w:rFonts w:ascii="Times New Roman" w:hAnsi="Times New Roman" w:cs="Times New Roman"/>
                <w:b/>
                <w:bCs/>
                <w:color w:val="222222"/>
                <w:sz w:val="22"/>
                <w:szCs w:val="22"/>
                <w:lang w:val="uk-UA"/>
              </w:rPr>
              <w:t xml:space="preserve"> </w:t>
            </w:r>
            <w:r w:rsidR="0071651E" w:rsidRPr="0071651E">
              <w:rPr>
                <w:rFonts w:ascii="Times New Roman" w:hAnsi="Times New Roman" w:cs="Times New Roman"/>
                <w:b/>
                <w:bCs/>
                <w:color w:val="222222"/>
                <w:sz w:val="22"/>
                <w:szCs w:val="22"/>
                <w:lang w:val="uk-UA"/>
              </w:rPr>
              <w:t>«</w:t>
            </w:r>
            <w:r w:rsidR="005B05D6" w:rsidRPr="0071651E">
              <w:rPr>
                <w:rFonts w:ascii="Times New Roman" w:hAnsi="Times New Roman" w:cs="Times New Roman"/>
                <w:b/>
                <w:bCs/>
                <w:color w:val="222222"/>
                <w:sz w:val="22"/>
                <w:szCs w:val="22"/>
                <w:lang w:val="uk-UA"/>
              </w:rPr>
              <w:t>Енергетика</w:t>
            </w:r>
            <w:r w:rsidR="0071651E" w:rsidRPr="0071651E">
              <w:rPr>
                <w:rFonts w:ascii="Times New Roman" w:hAnsi="Times New Roman" w:cs="Times New Roman"/>
                <w:b/>
                <w:bCs/>
                <w:color w:val="222222"/>
                <w:sz w:val="22"/>
                <w:szCs w:val="22"/>
                <w:lang w:val="uk-UA"/>
              </w:rPr>
              <w:t>»</w:t>
            </w:r>
          </w:p>
          <w:p w14:paraId="06D0AD12" w14:textId="4ACD69C1" w:rsidR="003534B0" w:rsidRPr="0071651E" w:rsidRDefault="003534B0" w:rsidP="000D0041">
            <w:pPr>
              <w:tabs>
                <w:tab w:val="left" w:pos="4536"/>
                <w:tab w:val="left" w:pos="9072"/>
              </w:tabs>
              <w:spacing w:after="120"/>
              <w:jc w:val="center"/>
              <w:rPr>
                <w:b/>
                <w:sz w:val="22"/>
                <w:szCs w:val="22"/>
                <w:lang w:val="uk-UA"/>
              </w:rPr>
            </w:pPr>
            <w:r w:rsidRPr="0071651E">
              <w:rPr>
                <w:b/>
                <w:bCs/>
                <w:sz w:val="22"/>
                <w:szCs w:val="22"/>
                <w:lang w:val="uk-UA"/>
              </w:rPr>
              <w:t>30 липня 2020 року о 16:00       м. Київ</w:t>
            </w:r>
            <w:r w:rsidR="005B05D6" w:rsidRPr="0071651E">
              <w:rPr>
                <w:b/>
                <w:bCs/>
                <w:sz w:val="22"/>
                <w:szCs w:val="22"/>
                <w:lang w:val="uk-UA"/>
              </w:rPr>
              <w:t xml:space="preserve">    </w:t>
            </w:r>
            <w:r w:rsidRPr="0071651E">
              <w:rPr>
                <w:b/>
                <w:bCs/>
                <w:sz w:val="22"/>
                <w:szCs w:val="22"/>
                <w:lang w:val="uk-UA"/>
              </w:rPr>
              <w:t>№</w:t>
            </w:r>
            <w:r w:rsidRPr="0071651E">
              <w:rPr>
                <w:b/>
                <w:sz w:val="22"/>
                <w:szCs w:val="22"/>
                <w:lang w:val="uk-UA"/>
              </w:rPr>
              <w:t xml:space="preserve"> 1</w:t>
            </w:r>
          </w:p>
          <w:p w14:paraId="3CB37CE2" w14:textId="621DF537" w:rsidR="00412514" w:rsidRPr="0071651E" w:rsidRDefault="00412514" w:rsidP="000D0041">
            <w:pPr>
              <w:spacing w:after="120"/>
              <w:jc w:val="center"/>
              <w:rPr>
                <w:sz w:val="22"/>
                <w:szCs w:val="22"/>
                <w:lang w:val="uk-UA"/>
              </w:rPr>
            </w:pPr>
          </w:p>
        </w:tc>
      </w:tr>
      <w:tr w:rsidR="00D57AC2" w:rsidRPr="00740E7F" w14:paraId="4A09A6FD" w14:textId="77777777" w:rsidTr="00740E7F">
        <w:tc>
          <w:tcPr>
            <w:tcW w:w="2488" w:type="pct"/>
            <w:shd w:val="clear" w:color="auto" w:fill="auto"/>
          </w:tcPr>
          <w:p w14:paraId="069F5A5E" w14:textId="77777777" w:rsidR="00D57AC2" w:rsidRPr="002921EA" w:rsidRDefault="000271C8" w:rsidP="000D0041">
            <w:pPr>
              <w:spacing w:after="120"/>
              <w:jc w:val="both"/>
              <w:rPr>
                <w:b/>
                <w:bCs/>
                <w:sz w:val="22"/>
                <w:szCs w:val="22"/>
              </w:rPr>
            </w:pPr>
            <w:r w:rsidRPr="002921EA">
              <w:rPr>
                <w:b/>
                <w:bCs/>
                <w:sz w:val="22"/>
                <w:szCs w:val="22"/>
              </w:rPr>
              <w:t>Meeting agenda</w:t>
            </w:r>
          </w:p>
          <w:p w14:paraId="5928EF97" w14:textId="72D9844A" w:rsidR="005B05D6" w:rsidRPr="002921EA" w:rsidRDefault="005B05D6" w:rsidP="000D0041">
            <w:pPr>
              <w:spacing w:after="120"/>
              <w:jc w:val="both"/>
              <w:rPr>
                <w:bCs/>
                <w:sz w:val="22"/>
                <w:szCs w:val="22"/>
              </w:rPr>
            </w:pPr>
            <w:r w:rsidRPr="002921EA">
              <w:rPr>
                <w:bCs/>
                <w:sz w:val="22"/>
                <w:szCs w:val="22"/>
              </w:rPr>
              <w:t xml:space="preserve">1. On organizational issues and format of functioning of the Sector Working Group </w:t>
            </w:r>
            <w:r w:rsidR="00CD75DD" w:rsidRPr="002921EA">
              <w:rPr>
                <w:sz w:val="22"/>
                <w:szCs w:val="22"/>
              </w:rPr>
              <w:t>"</w:t>
            </w:r>
            <w:r w:rsidRPr="002921EA">
              <w:rPr>
                <w:bCs/>
                <w:sz w:val="22"/>
                <w:szCs w:val="22"/>
              </w:rPr>
              <w:t>Energy</w:t>
            </w:r>
            <w:r w:rsidR="00CD75DD" w:rsidRPr="002921EA">
              <w:rPr>
                <w:sz w:val="22"/>
                <w:szCs w:val="22"/>
              </w:rPr>
              <w:t>"</w:t>
            </w:r>
            <w:r w:rsidRPr="002921EA">
              <w:rPr>
                <w:bCs/>
                <w:sz w:val="22"/>
                <w:szCs w:val="22"/>
              </w:rPr>
              <w:t>.</w:t>
            </w:r>
          </w:p>
          <w:p w14:paraId="6926FAB6" w14:textId="4845576D" w:rsidR="0071651E" w:rsidRPr="0071651E" w:rsidRDefault="005B05D6" w:rsidP="000D0041">
            <w:pPr>
              <w:spacing w:after="120"/>
              <w:jc w:val="both"/>
              <w:rPr>
                <w:bCs/>
                <w:sz w:val="22"/>
                <w:szCs w:val="22"/>
              </w:rPr>
            </w:pPr>
            <w:r w:rsidRPr="002921EA">
              <w:rPr>
                <w:bCs/>
                <w:sz w:val="22"/>
                <w:szCs w:val="22"/>
              </w:rPr>
              <w:t xml:space="preserve">2. On the structure of subgroups of the Sector Working Group </w:t>
            </w:r>
            <w:r w:rsidR="00CD75DD" w:rsidRPr="002921EA">
              <w:rPr>
                <w:sz w:val="22"/>
                <w:szCs w:val="22"/>
              </w:rPr>
              <w:t>"</w:t>
            </w:r>
            <w:r w:rsidRPr="002921EA">
              <w:rPr>
                <w:bCs/>
                <w:sz w:val="22"/>
                <w:szCs w:val="22"/>
              </w:rPr>
              <w:t>Energy</w:t>
            </w:r>
            <w:r w:rsidR="00CD75DD" w:rsidRPr="002921EA">
              <w:rPr>
                <w:sz w:val="22"/>
                <w:szCs w:val="22"/>
              </w:rPr>
              <w:t>"</w:t>
            </w:r>
            <w:r w:rsidRPr="002921EA">
              <w:rPr>
                <w:bCs/>
                <w:sz w:val="22"/>
                <w:szCs w:val="22"/>
              </w:rPr>
              <w:t xml:space="preserve">. </w:t>
            </w:r>
          </w:p>
        </w:tc>
        <w:tc>
          <w:tcPr>
            <w:tcW w:w="2512" w:type="pct"/>
            <w:gridSpan w:val="2"/>
          </w:tcPr>
          <w:p w14:paraId="3FF89B9F" w14:textId="67CFF558" w:rsidR="00D57AC2" w:rsidRPr="0071651E" w:rsidRDefault="000271C8" w:rsidP="000D0041">
            <w:pPr>
              <w:spacing w:after="120"/>
              <w:jc w:val="both"/>
              <w:rPr>
                <w:bCs/>
                <w:sz w:val="22"/>
                <w:szCs w:val="22"/>
                <w:lang w:val="uk-UA"/>
              </w:rPr>
            </w:pPr>
            <w:r w:rsidRPr="0071651E">
              <w:rPr>
                <w:b/>
                <w:bCs/>
                <w:sz w:val="22"/>
                <w:szCs w:val="22"/>
                <w:lang w:val="uk-UA"/>
              </w:rPr>
              <w:t xml:space="preserve">Порядок денний </w:t>
            </w:r>
          </w:p>
          <w:p w14:paraId="5415C27C" w14:textId="722D8B5A" w:rsidR="003534B0" w:rsidRPr="0071651E" w:rsidRDefault="003534B0" w:rsidP="000D0041">
            <w:pPr>
              <w:tabs>
                <w:tab w:val="left" w:pos="567"/>
                <w:tab w:val="left" w:pos="4536"/>
                <w:tab w:val="left" w:pos="8222"/>
              </w:tabs>
              <w:spacing w:after="120"/>
              <w:jc w:val="both"/>
              <w:rPr>
                <w:bCs/>
                <w:sz w:val="22"/>
                <w:szCs w:val="22"/>
                <w:lang w:val="uk-UA"/>
              </w:rPr>
            </w:pPr>
            <w:r w:rsidRPr="0071651E">
              <w:rPr>
                <w:bCs/>
                <w:sz w:val="22"/>
                <w:szCs w:val="22"/>
                <w:lang w:val="uk-UA"/>
              </w:rPr>
              <w:t>1. Про організаційні питання та формат роботи галузевої робочої групи «Енергетика».</w:t>
            </w:r>
          </w:p>
          <w:p w14:paraId="176CF542" w14:textId="228BFA4B" w:rsidR="0071651E" w:rsidRPr="00C609DB" w:rsidRDefault="003534B0" w:rsidP="000D0041">
            <w:pPr>
              <w:pBdr>
                <w:bar w:val="nil"/>
              </w:pBdr>
              <w:tabs>
                <w:tab w:val="left" w:pos="567"/>
                <w:tab w:val="left" w:pos="4536"/>
                <w:tab w:val="left" w:pos="8222"/>
              </w:tabs>
              <w:spacing w:after="120"/>
              <w:jc w:val="both"/>
              <w:rPr>
                <w:bCs/>
                <w:sz w:val="22"/>
                <w:szCs w:val="22"/>
                <w:lang w:val="uk-UA"/>
              </w:rPr>
            </w:pPr>
            <w:r w:rsidRPr="0071651E">
              <w:rPr>
                <w:bCs/>
                <w:sz w:val="22"/>
                <w:szCs w:val="22"/>
                <w:lang w:val="uk-UA"/>
              </w:rPr>
              <w:t>2. Про структуру підгруп галузевої робочої групи «Енергетика».</w:t>
            </w:r>
          </w:p>
        </w:tc>
      </w:tr>
      <w:tr w:rsidR="00D57AC2" w:rsidRPr="002921EA" w14:paraId="5EE89D47" w14:textId="77777777" w:rsidTr="00740E7F">
        <w:tc>
          <w:tcPr>
            <w:tcW w:w="2488" w:type="pct"/>
            <w:shd w:val="clear" w:color="auto" w:fill="auto"/>
          </w:tcPr>
          <w:p w14:paraId="6F5812B8" w14:textId="4F957DAC" w:rsidR="00D57AC2" w:rsidRPr="002921EA" w:rsidRDefault="000271C8" w:rsidP="000D0041">
            <w:pPr>
              <w:spacing w:after="120"/>
              <w:jc w:val="both"/>
              <w:rPr>
                <w:bCs/>
                <w:sz w:val="22"/>
                <w:szCs w:val="22"/>
              </w:rPr>
            </w:pPr>
            <w:r w:rsidRPr="002921EA">
              <w:rPr>
                <w:b/>
                <w:bCs/>
                <w:sz w:val="22"/>
                <w:szCs w:val="22"/>
              </w:rPr>
              <w:t>List of participants</w:t>
            </w:r>
            <w:r w:rsidRPr="002921EA">
              <w:rPr>
                <w:bCs/>
                <w:sz w:val="22"/>
                <w:szCs w:val="22"/>
              </w:rPr>
              <w:t xml:space="preserve"> (Annex </w:t>
            </w:r>
            <w:r w:rsidR="00092EE6" w:rsidRPr="002921EA">
              <w:rPr>
                <w:bCs/>
                <w:sz w:val="22"/>
                <w:szCs w:val="22"/>
              </w:rPr>
              <w:t>1</w:t>
            </w:r>
            <w:r w:rsidRPr="002921EA">
              <w:rPr>
                <w:bCs/>
                <w:sz w:val="22"/>
                <w:szCs w:val="22"/>
              </w:rPr>
              <w:t>)</w:t>
            </w:r>
          </w:p>
        </w:tc>
        <w:tc>
          <w:tcPr>
            <w:tcW w:w="2512" w:type="pct"/>
            <w:gridSpan w:val="2"/>
          </w:tcPr>
          <w:p w14:paraId="20D322BE" w14:textId="24E76EEB" w:rsidR="00D57AC2" w:rsidRPr="0071651E" w:rsidRDefault="000271C8" w:rsidP="000D0041">
            <w:pPr>
              <w:spacing w:after="120"/>
              <w:jc w:val="both"/>
              <w:rPr>
                <w:bCs/>
                <w:sz w:val="22"/>
                <w:szCs w:val="22"/>
                <w:lang w:val="uk-UA"/>
              </w:rPr>
            </w:pPr>
            <w:r w:rsidRPr="0071651E">
              <w:rPr>
                <w:b/>
                <w:bCs/>
                <w:sz w:val="22"/>
                <w:szCs w:val="22"/>
                <w:lang w:val="uk-UA"/>
              </w:rPr>
              <w:t>Список учасників</w:t>
            </w:r>
            <w:r w:rsidRPr="0071651E">
              <w:rPr>
                <w:bCs/>
                <w:sz w:val="22"/>
                <w:szCs w:val="22"/>
                <w:lang w:val="uk-UA"/>
              </w:rPr>
              <w:t xml:space="preserve"> (Додаток </w:t>
            </w:r>
            <w:r w:rsidR="0028573C" w:rsidRPr="0071651E">
              <w:rPr>
                <w:bCs/>
                <w:sz w:val="22"/>
                <w:szCs w:val="22"/>
                <w:lang w:val="uk-UA"/>
              </w:rPr>
              <w:t>1</w:t>
            </w:r>
            <w:r w:rsidRPr="0071651E">
              <w:rPr>
                <w:bCs/>
                <w:sz w:val="22"/>
                <w:szCs w:val="22"/>
                <w:lang w:val="uk-UA"/>
              </w:rPr>
              <w:t>)</w:t>
            </w:r>
          </w:p>
        </w:tc>
      </w:tr>
      <w:tr w:rsidR="00AB3041" w:rsidRPr="00740E7F" w14:paraId="6AA7A734" w14:textId="77777777" w:rsidTr="00740E7F">
        <w:tc>
          <w:tcPr>
            <w:tcW w:w="2488" w:type="pct"/>
            <w:shd w:val="clear" w:color="auto" w:fill="auto"/>
          </w:tcPr>
          <w:p w14:paraId="00943D78" w14:textId="4FB70F23" w:rsidR="00AB3041" w:rsidRPr="002921EA" w:rsidRDefault="005B05D6" w:rsidP="000D0041">
            <w:pPr>
              <w:spacing w:after="120"/>
              <w:rPr>
                <w:b/>
                <w:sz w:val="22"/>
                <w:szCs w:val="22"/>
              </w:rPr>
            </w:pPr>
            <w:r w:rsidRPr="002921EA">
              <w:rPr>
                <w:b/>
                <w:sz w:val="22"/>
                <w:szCs w:val="22"/>
              </w:rPr>
              <w:t>1. On organizational issues and format of functioning of the Sector Working Group Energy.</w:t>
            </w:r>
          </w:p>
        </w:tc>
        <w:tc>
          <w:tcPr>
            <w:tcW w:w="2512" w:type="pct"/>
            <w:gridSpan w:val="2"/>
          </w:tcPr>
          <w:p w14:paraId="5206D1B3" w14:textId="2E86A665" w:rsidR="00AB3041" w:rsidRPr="0071651E" w:rsidRDefault="003534B0" w:rsidP="000D0041">
            <w:pPr>
              <w:spacing w:after="120"/>
              <w:rPr>
                <w:b/>
                <w:sz w:val="22"/>
                <w:szCs w:val="22"/>
                <w:lang w:val="uk-UA"/>
              </w:rPr>
            </w:pPr>
            <w:r w:rsidRPr="0071651E">
              <w:rPr>
                <w:b/>
                <w:sz w:val="22"/>
                <w:szCs w:val="22"/>
                <w:lang w:val="uk-UA"/>
              </w:rPr>
              <w:t>1. Про організаційні питання та формат роботи галузевої робочої групи «Енергетика».</w:t>
            </w:r>
          </w:p>
        </w:tc>
      </w:tr>
      <w:tr w:rsidR="003534B0" w:rsidRPr="00740E7F" w14:paraId="12B3D17C" w14:textId="77777777" w:rsidTr="00740E7F">
        <w:tc>
          <w:tcPr>
            <w:tcW w:w="2488" w:type="pct"/>
            <w:shd w:val="clear" w:color="auto" w:fill="auto"/>
          </w:tcPr>
          <w:p w14:paraId="4E5E900F" w14:textId="38394088" w:rsidR="003534B0" w:rsidRPr="002921EA" w:rsidRDefault="005B05D6" w:rsidP="0071651E">
            <w:pPr>
              <w:spacing w:after="120"/>
              <w:jc w:val="both"/>
              <w:rPr>
                <w:sz w:val="22"/>
                <w:szCs w:val="22"/>
              </w:rPr>
            </w:pPr>
            <w:r w:rsidRPr="002921EA">
              <w:rPr>
                <w:sz w:val="22"/>
                <w:szCs w:val="22"/>
              </w:rPr>
              <w:t xml:space="preserve">DEMCHENKOV Y. briefly presented the vision of the Ministry of Energy of Ukraine on the format of the sectoral working group "Energy" (hereinafter - SWG) and outlined the main priorities for the Ministry in the energy sector (Annex 2). Co-chairing of the SWG from the </w:t>
            </w:r>
            <w:r w:rsidR="00092EE6" w:rsidRPr="002921EA">
              <w:rPr>
                <w:sz w:val="22"/>
                <w:szCs w:val="22"/>
              </w:rPr>
              <w:t>d</w:t>
            </w:r>
            <w:r w:rsidRPr="002921EA">
              <w:rPr>
                <w:sz w:val="22"/>
                <w:szCs w:val="22"/>
              </w:rPr>
              <w:t xml:space="preserve">evelopment </w:t>
            </w:r>
            <w:r w:rsidR="00092EE6" w:rsidRPr="002921EA">
              <w:rPr>
                <w:sz w:val="22"/>
                <w:szCs w:val="22"/>
              </w:rPr>
              <w:t>p</w:t>
            </w:r>
            <w:r w:rsidRPr="002921EA">
              <w:rPr>
                <w:sz w:val="22"/>
                <w:szCs w:val="22"/>
              </w:rPr>
              <w:t xml:space="preserve">artners side </w:t>
            </w:r>
            <w:proofErr w:type="gramStart"/>
            <w:r w:rsidRPr="002921EA">
              <w:rPr>
                <w:sz w:val="22"/>
                <w:szCs w:val="22"/>
              </w:rPr>
              <w:t>was proposed and discussed</w:t>
            </w:r>
            <w:proofErr w:type="gramEnd"/>
            <w:r w:rsidRPr="002921EA">
              <w:rPr>
                <w:sz w:val="22"/>
                <w:szCs w:val="22"/>
              </w:rPr>
              <w:t xml:space="preserve">. </w:t>
            </w:r>
          </w:p>
          <w:p w14:paraId="3966B014" w14:textId="77777777" w:rsidR="00092EE6" w:rsidRPr="002921EA" w:rsidRDefault="00092EE6" w:rsidP="0071651E">
            <w:pPr>
              <w:spacing w:after="120"/>
              <w:jc w:val="both"/>
              <w:rPr>
                <w:sz w:val="22"/>
                <w:szCs w:val="22"/>
              </w:rPr>
            </w:pPr>
            <w:r w:rsidRPr="002921EA">
              <w:rPr>
                <w:sz w:val="22"/>
                <w:szCs w:val="22"/>
              </w:rPr>
              <w:t xml:space="preserve">The development partners expressed their support to the initiative to establish the SWG Energy. </w:t>
            </w:r>
          </w:p>
          <w:p w14:paraId="72E7AD80" w14:textId="5C966E77" w:rsidR="00092EE6" w:rsidRPr="002921EA" w:rsidRDefault="00092EE6" w:rsidP="0071651E">
            <w:pPr>
              <w:spacing w:after="120"/>
              <w:jc w:val="both"/>
              <w:rPr>
                <w:sz w:val="22"/>
                <w:szCs w:val="22"/>
              </w:rPr>
            </w:pPr>
            <w:r w:rsidRPr="002921EA">
              <w:rPr>
                <w:sz w:val="22"/>
                <w:szCs w:val="22"/>
              </w:rPr>
              <w:t xml:space="preserve">The following partners confirmed their intention to co-chair the SWG – EU Delegation and Energy Community. </w:t>
            </w:r>
          </w:p>
        </w:tc>
        <w:tc>
          <w:tcPr>
            <w:tcW w:w="2512" w:type="pct"/>
            <w:gridSpan w:val="2"/>
          </w:tcPr>
          <w:p w14:paraId="5744C2CD" w14:textId="0CD7B0DE" w:rsidR="003534B0" w:rsidRPr="0071651E" w:rsidRDefault="003534B0" w:rsidP="0071651E">
            <w:pPr>
              <w:tabs>
                <w:tab w:val="left" w:pos="567"/>
                <w:tab w:val="left" w:pos="4536"/>
                <w:tab w:val="left" w:pos="8222"/>
              </w:tabs>
              <w:spacing w:after="120"/>
              <w:jc w:val="both"/>
              <w:rPr>
                <w:sz w:val="22"/>
                <w:szCs w:val="22"/>
                <w:lang w:val="uk-UA"/>
              </w:rPr>
            </w:pPr>
            <w:r w:rsidRPr="0071651E">
              <w:rPr>
                <w:sz w:val="22"/>
                <w:szCs w:val="22"/>
                <w:lang w:val="uk-UA"/>
              </w:rPr>
              <w:t xml:space="preserve">ДЕМЧЕНКОВ Я.С. коротко представив бачення Міністерства енергетики України щодо формату роботи галузевої робочої групи «Енергетика» (далі – </w:t>
            </w:r>
            <w:r w:rsidR="005B05D6" w:rsidRPr="0071651E">
              <w:rPr>
                <w:sz w:val="22"/>
                <w:szCs w:val="22"/>
                <w:lang w:val="uk-UA"/>
              </w:rPr>
              <w:t>Г</w:t>
            </w:r>
            <w:r w:rsidRPr="0071651E">
              <w:rPr>
                <w:sz w:val="22"/>
                <w:szCs w:val="22"/>
                <w:lang w:val="uk-UA"/>
              </w:rPr>
              <w:t xml:space="preserve">РГ) та окреслив основні пріоритети для міністерства в енергетичній </w:t>
            </w:r>
            <w:r w:rsidRPr="008A55D8">
              <w:rPr>
                <w:sz w:val="22"/>
                <w:szCs w:val="22"/>
                <w:lang w:val="uk-UA"/>
              </w:rPr>
              <w:t>сфері</w:t>
            </w:r>
            <w:r w:rsidR="0028573C" w:rsidRPr="008A55D8">
              <w:rPr>
                <w:sz w:val="22"/>
                <w:szCs w:val="22"/>
                <w:lang w:val="uk-UA"/>
              </w:rPr>
              <w:t xml:space="preserve"> (</w:t>
            </w:r>
            <w:r w:rsidR="0028573C" w:rsidRPr="008A55D8">
              <w:rPr>
                <w:bCs/>
                <w:sz w:val="22"/>
                <w:szCs w:val="22"/>
                <w:lang w:val="uk-UA"/>
              </w:rPr>
              <w:t>Додаток 2)</w:t>
            </w:r>
            <w:r w:rsidRPr="008A55D8">
              <w:rPr>
                <w:sz w:val="22"/>
                <w:szCs w:val="22"/>
                <w:lang w:val="uk-UA"/>
              </w:rPr>
              <w:t xml:space="preserve">. </w:t>
            </w:r>
            <w:r w:rsidR="005B05D6" w:rsidRPr="008A55D8">
              <w:rPr>
                <w:sz w:val="22"/>
                <w:szCs w:val="22"/>
                <w:lang w:val="uk-UA"/>
              </w:rPr>
              <w:t>Було</w:t>
            </w:r>
            <w:r w:rsidR="005B05D6" w:rsidRPr="0071651E">
              <w:rPr>
                <w:sz w:val="22"/>
                <w:szCs w:val="22"/>
                <w:lang w:val="uk-UA"/>
              </w:rPr>
              <w:t xml:space="preserve"> запропоновано та обговорено </w:t>
            </w:r>
            <w:proofErr w:type="spellStart"/>
            <w:r w:rsidR="005B05D6" w:rsidRPr="0071651E">
              <w:rPr>
                <w:sz w:val="22"/>
                <w:szCs w:val="22"/>
                <w:lang w:val="uk-UA"/>
              </w:rPr>
              <w:t>співголування</w:t>
            </w:r>
            <w:proofErr w:type="spellEnd"/>
            <w:r w:rsidR="005B05D6" w:rsidRPr="0071651E">
              <w:rPr>
                <w:sz w:val="22"/>
                <w:szCs w:val="22"/>
                <w:lang w:val="uk-UA"/>
              </w:rPr>
              <w:t xml:space="preserve"> </w:t>
            </w:r>
            <w:r w:rsidR="00092EE6" w:rsidRPr="0071651E">
              <w:rPr>
                <w:sz w:val="22"/>
                <w:szCs w:val="22"/>
                <w:lang w:val="uk-UA"/>
              </w:rPr>
              <w:t>ГРГ</w:t>
            </w:r>
            <w:r w:rsidR="005B05D6" w:rsidRPr="0071651E">
              <w:rPr>
                <w:sz w:val="22"/>
                <w:szCs w:val="22"/>
                <w:lang w:val="uk-UA"/>
              </w:rPr>
              <w:t xml:space="preserve"> з боку партнерів з розвитку. </w:t>
            </w:r>
          </w:p>
          <w:p w14:paraId="7E804A44" w14:textId="3C17082D" w:rsidR="00092EE6" w:rsidRPr="0071651E" w:rsidRDefault="00092EE6" w:rsidP="0071651E">
            <w:pPr>
              <w:tabs>
                <w:tab w:val="left" w:pos="567"/>
                <w:tab w:val="left" w:pos="4536"/>
                <w:tab w:val="left" w:pos="8222"/>
              </w:tabs>
              <w:spacing w:after="120"/>
              <w:jc w:val="both"/>
              <w:rPr>
                <w:sz w:val="22"/>
                <w:szCs w:val="22"/>
                <w:lang w:val="uk-UA"/>
              </w:rPr>
            </w:pPr>
            <w:r w:rsidRPr="0071651E">
              <w:rPr>
                <w:sz w:val="22"/>
                <w:szCs w:val="22"/>
                <w:lang w:val="uk-UA"/>
              </w:rPr>
              <w:t xml:space="preserve">Партнери з розвитку підтримали </w:t>
            </w:r>
            <w:r w:rsidR="00D84228" w:rsidRPr="0071651E">
              <w:rPr>
                <w:sz w:val="22"/>
                <w:szCs w:val="22"/>
                <w:lang w:val="uk-UA"/>
              </w:rPr>
              <w:t xml:space="preserve">ініціативу створення </w:t>
            </w:r>
            <w:r w:rsidRPr="0071651E">
              <w:rPr>
                <w:sz w:val="22"/>
                <w:szCs w:val="22"/>
                <w:lang w:val="uk-UA"/>
              </w:rPr>
              <w:t xml:space="preserve">ГРГ «Енергетика». </w:t>
            </w:r>
          </w:p>
          <w:p w14:paraId="3CF80A66" w14:textId="001040CD" w:rsidR="00092EE6" w:rsidRPr="0071651E" w:rsidRDefault="00092EE6" w:rsidP="0071651E">
            <w:pPr>
              <w:tabs>
                <w:tab w:val="left" w:pos="567"/>
                <w:tab w:val="left" w:pos="4536"/>
                <w:tab w:val="left" w:pos="8222"/>
              </w:tabs>
              <w:spacing w:after="120"/>
              <w:jc w:val="both"/>
              <w:rPr>
                <w:sz w:val="22"/>
                <w:szCs w:val="22"/>
                <w:lang w:val="uk-UA"/>
              </w:rPr>
            </w:pPr>
            <w:r w:rsidRPr="0071651E">
              <w:rPr>
                <w:sz w:val="22"/>
                <w:szCs w:val="22"/>
                <w:lang w:val="uk-UA"/>
              </w:rPr>
              <w:t xml:space="preserve">Наступні партнери підтвердили свій намір </w:t>
            </w:r>
            <w:proofErr w:type="spellStart"/>
            <w:r w:rsidRPr="0071651E">
              <w:rPr>
                <w:sz w:val="22"/>
                <w:szCs w:val="22"/>
                <w:lang w:val="uk-UA"/>
              </w:rPr>
              <w:t>співголувати</w:t>
            </w:r>
            <w:proofErr w:type="spellEnd"/>
            <w:r w:rsidRPr="0071651E">
              <w:rPr>
                <w:sz w:val="22"/>
                <w:szCs w:val="22"/>
                <w:lang w:val="uk-UA"/>
              </w:rPr>
              <w:t xml:space="preserve"> ГРГ - Представництво ЄС та Енергетичне співтовариство.</w:t>
            </w:r>
          </w:p>
        </w:tc>
      </w:tr>
      <w:tr w:rsidR="00AB3041" w:rsidRPr="00740E7F" w14:paraId="4B64A227" w14:textId="77777777" w:rsidTr="00740E7F">
        <w:tc>
          <w:tcPr>
            <w:tcW w:w="2488" w:type="pct"/>
            <w:shd w:val="clear" w:color="auto" w:fill="auto"/>
          </w:tcPr>
          <w:p w14:paraId="0E2667A3" w14:textId="627F3963" w:rsidR="00AB3041" w:rsidRPr="002921EA" w:rsidRDefault="005B05D6" w:rsidP="000D0041">
            <w:pPr>
              <w:spacing w:after="120"/>
              <w:rPr>
                <w:b/>
                <w:bCs/>
                <w:sz w:val="22"/>
                <w:szCs w:val="22"/>
              </w:rPr>
            </w:pPr>
            <w:r w:rsidRPr="002921EA">
              <w:rPr>
                <w:b/>
                <w:bCs/>
                <w:sz w:val="22"/>
                <w:szCs w:val="22"/>
              </w:rPr>
              <w:t>2. On the structure of subgroups of the Sector Working Group Energy.</w:t>
            </w:r>
          </w:p>
        </w:tc>
        <w:tc>
          <w:tcPr>
            <w:tcW w:w="2512" w:type="pct"/>
            <w:gridSpan w:val="2"/>
          </w:tcPr>
          <w:p w14:paraId="726297C0" w14:textId="2BA36F6C" w:rsidR="00AB3041" w:rsidRPr="0071651E" w:rsidRDefault="003534B0" w:rsidP="000D0041">
            <w:pPr>
              <w:spacing w:after="120"/>
              <w:rPr>
                <w:b/>
                <w:bCs/>
                <w:sz w:val="22"/>
                <w:szCs w:val="22"/>
                <w:lang w:val="uk-UA"/>
              </w:rPr>
            </w:pPr>
            <w:r w:rsidRPr="0071651E">
              <w:rPr>
                <w:b/>
                <w:bCs/>
                <w:sz w:val="22"/>
                <w:szCs w:val="22"/>
                <w:lang w:val="uk-UA"/>
              </w:rPr>
              <w:t>2. Про структуру підгруп галузевої робочої групи «Енергетика».</w:t>
            </w:r>
          </w:p>
        </w:tc>
      </w:tr>
      <w:tr w:rsidR="003534B0" w:rsidRPr="00740E7F" w14:paraId="019679F0" w14:textId="77777777" w:rsidTr="00740E7F">
        <w:tc>
          <w:tcPr>
            <w:tcW w:w="2488" w:type="pct"/>
            <w:shd w:val="clear" w:color="auto" w:fill="auto"/>
          </w:tcPr>
          <w:p w14:paraId="71133E69" w14:textId="5C4B7D3E" w:rsidR="00092EE6" w:rsidRPr="00BA1078" w:rsidRDefault="00092EE6" w:rsidP="0071651E">
            <w:pPr>
              <w:spacing w:after="120"/>
              <w:jc w:val="both"/>
              <w:rPr>
                <w:sz w:val="22"/>
                <w:szCs w:val="22"/>
              </w:rPr>
            </w:pPr>
            <w:r w:rsidRPr="00BA1078">
              <w:rPr>
                <w:sz w:val="22"/>
                <w:szCs w:val="22"/>
              </w:rPr>
              <w:t>DEMCHENKOV Y.S. briefly outlined the priorities of work for each subgroup and proposed the structure of subgroups consisting of:</w:t>
            </w:r>
          </w:p>
          <w:p w14:paraId="0A4E3683" w14:textId="6FAFD8F5" w:rsidR="00092EE6" w:rsidRPr="00BA1078" w:rsidRDefault="00092EE6" w:rsidP="0071651E">
            <w:pPr>
              <w:pStyle w:val="aa"/>
              <w:numPr>
                <w:ilvl w:val="0"/>
                <w:numId w:val="7"/>
              </w:numPr>
              <w:spacing w:after="120" w:line="240" w:lineRule="auto"/>
              <w:jc w:val="both"/>
              <w:rPr>
                <w:rFonts w:ascii="Times New Roman" w:hAnsi="Times New Roman" w:cs="Times New Roman"/>
              </w:rPr>
            </w:pPr>
            <w:r w:rsidRPr="00BA1078">
              <w:rPr>
                <w:rFonts w:ascii="Times New Roman" w:hAnsi="Times New Roman" w:cs="Times New Roman"/>
              </w:rPr>
              <w:t>subgroup 1: "</w:t>
            </w:r>
            <w:r w:rsidR="00695470" w:rsidRPr="00BA1078">
              <w:rPr>
                <w:rFonts w:ascii="Times New Roman" w:hAnsi="Times New Roman" w:cs="Times New Roman"/>
                <w:lang w:val="en-GB"/>
              </w:rPr>
              <w:t>Electricity</w:t>
            </w:r>
            <w:r w:rsidRPr="00BA1078">
              <w:rPr>
                <w:rFonts w:ascii="Times New Roman" w:hAnsi="Times New Roman" w:cs="Times New Roman"/>
              </w:rPr>
              <w:t>";</w:t>
            </w:r>
          </w:p>
          <w:p w14:paraId="758DF682" w14:textId="77777777" w:rsidR="00092EE6" w:rsidRPr="00BA1078" w:rsidRDefault="00092EE6" w:rsidP="0071651E">
            <w:pPr>
              <w:pStyle w:val="aa"/>
              <w:numPr>
                <w:ilvl w:val="0"/>
                <w:numId w:val="7"/>
              </w:numPr>
              <w:spacing w:after="120" w:line="240" w:lineRule="auto"/>
              <w:jc w:val="both"/>
              <w:rPr>
                <w:rFonts w:ascii="Times New Roman" w:hAnsi="Times New Roman" w:cs="Times New Roman"/>
              </w:rPr>
            </w:pPr>
            <w:r w:rsidRPr="00BA1078">
              <w:rPr>
                <w:rFonts w:ascii="Times New Roman" w:hAnsi="Times New Roman" w:cs="Times New Roman"/>
              </w:rPr>
              <w:t>subgroup 2: "Renewable energy sources";</w:t>
            </w:r>
          </w:p>
          <w:p w14:paraId="6236DEE6" w14:textId="77777777" w:rsidR="00092EE6" w:rsidRPr="00BA1078" w:rsidRDefault="00092EE6" w:rsidP="0071651E">
            <w:pPr>
              <w:pStyle w:val="aa"/>
              <w:numPr>
                <w:ilvl w:val="0"/>
                <w:numId w:val="7"/>
              </w:numPr>
              <w:spacing w:after="120" w:line="240" w:lineRule="auto"/>
              <w:jc w:val="both"/>
              <w:rPr>
                <w:rFonts w:ascii="Times New Roman" w:hAnsi="Times New Roman" w:cs="Times New Roman"/>
              </w:rPr>
            </w:pPr>
            <w:r w:rsidRPr="00BA1078">
              <w:rPr>
                <w:rFonts w:ascii="Times New Roman" w:hAnsi="Times New Roman" w:cs="Times New Roman"/>
              </w:rPr>
              <w:t>subgroup 3: "Gas and oil industry";</w:t>
            </w:r>
          </w:p>
          <w:p w14:paraId="6E11F931" w14:textId="77777777" w:rsidR="00092EE6" w:rsidRPr="00BA1078" w:rsidRDefault="00092EE6" w:rsidP="0071651E">
            <w:pPr>
              <w:pStyle w:val="aa"/>
              <w:numPr>
                <w:ilvl w:val="0"/>
                <w:numId w:val="7"/>
              </w:numPr>
              <w:spacing w:after="120" w:line="240" w:lineRule="auto"/>
              <w:jc w:val="both"/>
              <w:rPr>
                <w:rFonts w:ascii="Times New Roman" w:hAnsi="Times New Roman" w:cs="Times New Roman"/>
              </w:rPr>
            </w:pPr>
            <w:r w:rsidRPr="00BA1078">
              <w:rPr>
                <w:rFonts w:ascii="Times New Roman" w:hAnsi="Times New Roman" w:cs="Times New Roman"/>
              </w:rPr>
              <w:t>subgroup 4: "Coal industry";</w:t>
            </w:r>
          </w:p>
          <w:p w14:paraId="4291AC42" w14:textId="62C2B47F" w:rsidR="00092EE6" w:rsidRPr="00BA1078" w:rsidRDefault="00092EE6" w:rsidP="0071651E">
            <w:pPr>
              <w:pStyle w:val="aa"/>
              <w:numPr>
                <w:ilvl w:val="0"/>
                <w:numId w:val="7"/>
              </w:numPr>
              <w:spacing w:after="120" w:line="240" w:lineRule="auto"/>
              <w:jc w:val="both"/>
              <w:rPr>
                <w:rFonts w:ascii="Times New Roman" w:hAnsi="Times New Roman" w:cs="Times New Roman"/>
              </w:rPr>
            </w:pPr>
            <w:r w:rsidRPr="00BA1078">
              <w:rPr>
                <w:rFonts w:ascii="Times New Roman" w:hAnsi="Times New Roman" w:cs="Times New Roman"/>
              </w:rPr>
              <w:t>subgroup 5: "</w:t>
            </w:r>
            <w:proofErr w:type="spellStart"/>
            <w:r w:rsidR="0071651E" w:rsidRPr="00BA1078">
              <w:rPr>
                <w:rFonts w:ascii="Times New Roman" w:hAnsi="Times New Roman" w:cs="Times New Roman"/>
              </w:rPr>
              <w:t>Multisectoral</w:t>
            </w:r>
            <w:proofErr w:type="spellEnd"/>
            <w:r w:rsidRPr="00BA1078">
              <w:rPr>
                <w:rFonts w:ascii="Times New Roman" w:hAnsi="Times New Roman" w:cs="Times New Roman"/>
              </w:rPr>
              <w:t xml:space="preserve"> energy efficiency";</w:t>
            </w:r>
          </w:p>
          <w:p w14:paraId="698A49B3" w14:textId="432D336A" w:rsidR="00092EE6" w:rsidRPr="00BA1078" w:rsidRDefault="00092EE6" w:rsidP="0071651E">
            <w:pPr>
              <w:pStyle w:val="aa"/>
              <w:numPr>
                <w:ilvl w:val="0"/>
                <w:numId w:val="7"/>
              </w:numPr>
              <w:spacing w:after="120" w:line="240" w:lineRule="auto"/>
              <w:jc w:val="both"/>
              <w:rPr>
                <w:rFonts w:ascii="Times New Roman" w:hAnsi="Times New Roman" w:cs="Times New Roman"/>
              </w:rPr>
            </w:pPr>
            <w:r w:rsidRPr="00BA1078">
              <w:rPr>
                <w:rFonts w:ascii="Times New Roman" w:hAnsi="Times New Roman" w:cs="Times New Roman"/>
              </w:rPr>
              <w:t>subgroup 6: "Cybersecurity</w:t>
            </w:r>
            <w:r w:rsidR="00740E7F">
              <w:rPr>
                <w:rFonts w:ascii="Times New Roman" w:hAnsi="Times New Roman" w:cs="Times New Roman"/>
                <w:lang w:val="uk-UA"/>
              </w:rPr>
              <w:t xml:space="preserve"> </w:t>
            </w:r>
            <w:r w:rsidR="00740E7F">
              <w:rPr>
                <w:rFonts w:ascii="Times New Roman" w:hAnsi="Times New Roman" w:cs="Times New Roman"/>
              </w:rPr>
              <w:t>of critical energy infrastructure</w:t>
            </w:r>
            <w:r w:rsidRPr="00BA1078">
              <w:rPr>
                <w:rFonts w:ascii="Times New Roman" w:hAnsi="Times New Roman" w:cs="Times New Roman"/>
              </w:rPr>
              <w:t>";</w:t>
            </w:r>
          </w:p>
          <w:p w14:paraId="793A3D2D" w14:textId="4B9663F3" w:rsidR="00092EE6" w:rsidRPr="00BA1078" w:rsidRDefault="00092EE6" w:rsidP="0071651E">
            <w:pPr>
              <w:pStyle w:val="aa"/>
              <w:numPr>
                <w:ilvl w:val="0"/>
                <w:numId w:val="7"/>
              </w:numPr>
              <w:spacing w:after="120" w:line="240" w:lineRule="auto"/>
              <w:jc w:val="both"/>
              <w:rPr>
                <w:rFonts w:ascii="Times New Roman" w:hAnsi="Times New Roman" w:cs="Times New Roman"/>
              </w:rPr>
            </w:pPr>
            <w:proofErr w:type="gramStart"/>
            <w:r w:rsidRPr="00BA1078">
              <w:rPr>
                <w:rFonts w:ascii="Times New Roman" w:hAnsi="Times New Roman" w:cs="Times New Roman"/>
              </w:rPr>
              <w:t>subgroup</w:t>
            </w:r>
            <w:proofErr w:type="gramEnd"/>
            <w:r w:rsidRPr="00BA1078">
              <w:rPr>
                <w:rFonts w:ascii="Times New Roman" w:hAnsi="Times New Roman" w:cs="Times New Roman"/>
              </w:rPr>
              <w:t xml:space="preserve"> 7: "European Green Deal and </w:t>
            </w:r>
            <w:r w:rsidR="0071651E" w:rsidRPr="00BA1078">
              <w:rPr>
                <w:rFonts w:ascii="Times New Roman" w:hAnsi="Times New Roman" w:cs="Times New Roman"/>
              </w:rPr>
              <w:t>just</w:t>
            </w:r>
            <w:r w:rsidRPr="00BA1078">
              <w:rPr>
                <w:rFonts w:ascii="Times New Roman" w:hAnsi="Times New Roman" w:cs="Times New Roman"/>
              </w:rPr>
              <w:t xml:space="preserve"> transition".</w:t>
            </w:r>
          </w:p>
          <w:p w14:paraId="57C5BCAB" w14:textId="443AEE90" w:rsidR="003534B0" w:rsidRPr="00BA1078" w:rsidRDefault="00092EE6" w:rsidP="0071651E">
            <w:pPr>
              <w:spacing w:after="120"/>
              <w:jc w:val="both"/>
              <w:rPr>
                <w:sz w:val="22"/>
                <w:szCs w:val="22"/>
              </w:rPr>
            </w:pPr>
            <w:r w:rsidRPr="00BA1078">
              <w:rPr>
                <w:sz w:val="22"/>
                <w:szCs w:val="22"/>
              </w:rPr>
              <w:t>The development partners exchanged views on the proposed structure and offered to work out the presented structure within their organizations and send proposals based on the results.</w:t>
            </w:r>
          </w:p>
          <w:p w14:paraId="18982798" w14:textId="4673CCD3" w:rsidR="00092EE6" w:rsidRPr="00BA1078" w:rsidRDefault="00092EE6" w:rsidP="0071651E">
            <w:pPr>
              <w:spacing w:after="120"/>
              <w:jc w:val="both"/>
              <w:rPr>
                <w:sz w:val="22"/>
                <w:szCs w:val="22"/>
              </w:rPr>
            </w:pPr>
            <w:r w:rsidRPr="00BA1078">
              <w:rPr>
                <w:sz w:val="22"/>
                <w:szCs w:val="22"/>
              </w:rPr>
              <w:t>DEMCHENKOV Y.S. invited the development partners to join the subgroups, and proposed the first scheduled meetings of the two subgroups:</w:t>
            </w:r>
          </w:p>
          <w:p w14:paraId="2033C1B8" w14:textId="18450470" w:rsidR="00092EE6" w:rsidRPr="00BA1078" w:rsidRDefault="00092EE6" w:rsidP="0071651E">
            <w:pPr>
              <w:pStyle w:val="aa"/>
              <w:numPr>
                <w:ilvl w:val="0"/>
                <w:numId w:val="6"/>
              </w:numPr>
              <w:spacing w:after="120" w:line="240" w:lineRule="auto"/>
              <w:jc w:val="both"/>
              <w:rPr>
                <w:rFonts w:ascii="Times New Roman" w:hAnsi="Times New Roman" w:cs="Times New Roman"/>
              </w:rPr>
            </w:pPr>
            <w:r w:rsidRPr="00BA1078">
              <w:rPr>
                <w:rFonts w:ascii="Times New Roman" w:hAnsi="Times New Roman" w:cs="Times New Roman"/>
              </w:rPr>
              <w:lastRenderedPageBreak/>
              <w:t>On August 6, 2020 at 16:00 a meeting of subgroup 4 "Coal Industry";</w:t>
            </w:r>
          </w:p>
          <w:p w14:paraId="481B1D8B" w14:textId="3EC61D85" w:rsidR="00092EE6" w:rsidRPr="00BA1078" w:rsidRDefault="00092EE6" w:rsidP="0071651E">
            <w:pPr>
              <w:pStyle w:val="aa"/>
              <w:numPr>
                <w:ilvl w:val="0"/>
                <w:numId w:val="6"/>
              </w:numPr>
              <w:spacing w:after="120" w:line="240" w:lineRule="auto"/>
              <w:jc w:val="both"/>
              <w:rPr>
                <w:rFonts w:ascii="Times New Roman" w:hAnsi="Times New Roman" w:cs="Times New Roman"/>
              </w:rPr>
            </w:pPr>
            <w:r w:rsidRPr="00BA1078">
              <w:rPr>
                <w:rFonts w:ascii="Times New Roman" w:hAnsi="Times New Roman" w:cs="Times New Roman"/>
              </w:rPr>
              <w:t>On August 11, 2020 at 16:00 a meeting of subgroup 6 "</w:t>
            </w:r>
            <w:r w:rsidR="00740E7F" w:rsidRPr="00BA1078">
              <w:rPr>
                <w:rFonts w:ascii="Times New Roman" w:hAnsi="Times New Roman" w:cs="Times New Roman"/>
              </w:rPr>
              <w:t xml:space="preserve"> Cybersecurity</w:t>
            </w:r>
            <w:r w:rsidR="00740E7F">
              <w:rPr>
                <w:rFonts w:ascii="Times New Roman" w:hAnsi="Times New Roman" w:cs="Times New Roman"/>
                <w:lang w:val="uk-UA"/>
              </w:rPr>
              <w:t xml:space="preserve"> </w:t>
            </w:r>
            <w:r w:rsidR="00740E7F">
              <w:rPr>
                <w:rFonts w:ascii="Times New Roman" w:hAnsi="Times New Roman" w:cs="Times New Roman"/>
              </w:rPr>
              <w:t>of critical energy infrastructure</w:t>
            </w:r>
            <w:r w:rsidR="00740E7F" w:rsidRPr="00BA1078">
              <w:rPr>
                <w:rFonts w:ascii="Times New Roman" w:hAnsi="Times New Roman" w:cs="Times New Roman"/>
              </w:rPr>
              <w:t xml:space="preserve"> </w:t>
            </w:r>
            <w:r w:rsidRPr="00BA1078">
              <w:rPr>
                <w:rFonts w:ascii="Times New Roman" w:hAnsi="Times New Roman" w:cs="Times New Roman"/>
              </w:rPr>
              <w:t>".</w:t>
            </w:r>
          </w:p>
          <w:p w14:paraId="55255D4E" w14:textId="77777777" w:rsidR="00092EE6" w:rsidRPr="00BA1078" w:rsidRDefault="00092EE6" w:rsidP="0071651E">
            <w:pPr>
              <w:spacing w:after="120"/>
              <w:jc w:val="both"/>
              <w:rPr>
                <w:sz w:val="22"/>
                <w:szCs w:val="22"/>
                <w:lang w:val="en-GB"/>
              </w:rPr>
            </w:pPr>
            <w:r w:rsidRPr="00BA1078">
              <w:rPr>
                <w:sz w:val="22"/>
                <w:szCs w:val="22"/>
              </w:rPr>
              <w:t xml:space="preserve">The </w:t>
            </w:r>
            <w:r w:rsidR="002921EA" w:rsidRPr="00BA1078">
              <w:rPr>
                <w:sz w:val="22"/>
                <w:szCs w:val="22"/>
                <w:lang w:val="en-GB"/>
              </w:rPr>
              <w:t xml:space="preserve">following </w:t>
            </w:r>
            <w:r w:rsidRPr="00BA1078">
              <w:rPr>
                <w:sz w:val="22"/>
                <w:szCs w:val="22"/>
              </w:rPr>
              <w:t xml:space="preserve">development partners </w:t>
            </w:r>
            <w:r w:rsidR="002921EA" w:rsidRPr="00BA1078">
              <w:rPr>
                <w:sz w:val="22"/>
                <w:szCs w:val="22"/>
                <w:lang w:val="en-GB"/>
              </w:rPr>
              <w:t>expressed their interest to coordinate/ co-chair sub-groups</w:t>
            </w:r>
          </w:p>
          <w:p w14:paraId="69805F1D" w14:textId="379A93E2" w:rsidR="002921EA" w:rsidRPr="00BA1078" w:rsidRDefault="00695470" w:rsidP="0071651E">
            <w:pPr>
              <w:pStyle w:val="aa"/>
              <w:numPr>
                <w:ilvl w:val="0"/>
                <w:numId w:val="9"/>
              </w:numPr>
              <w:spacing w:after="120" w:line="240" w:lineRule="auto"/>
              <w:jc w:val="both"/>
              <w:rPr>
                <w:rFonts w:ascii="Times New Roman" w:hAnsi="Times New Roman" w:cs="Times New Roman"/>
                <w:lang w:val="en-GB"/>
              </w:rPr>
            </w:pPr>
            <w:r w:rsidRPr="00BA1078">
              <w:rPr>
                <w:rFonts w:ascii="Times New Roman" w:hAnsi="Times New Roman" w:cs="Times New Roman"/>
                <w:lang w:val="en-GB"/>
              </w:rPr>
              <w:t xml:space="preserve">USAID the sub-groups on </w:t>
            </w:r>
            <w:r w:rsidR="00740E7F" w:rsidRPr="00BA1078">
              <w:rPr>
                <w:rFonts w:ascii="Times New Roman" w:hAnsi="Times New Roman" w:cs="Times New Roman"/>
              </w:rPr>
              <w:t>"</w:t>
            </w:r>
            <w:r w:rsidRPr="00BA1078">
              <w:rPr>
                <w:rFonts w:ascii="Times New Roman" w:hAnsi="Times New Roman" w:cs="Times New Roman"/>
                <w:lang w:val="en-GB"/>
              </w:rPr>
              <w:t>Electricity</w:t>
            </w:r>
            <w:r w:rsidR="00740E7F" w:rsidRPr="00BA1078">
              <w:rPr>
                <w:rFonts w:ascii="Times New Roman" w:hAnsi="Times New Roman" w:cs="Times New Roman"/>
              </w:rPr>
              <w:t>"</w:t>
            </w:r>
            <w:r w:rsidR="00740E7F">
              <w:rPr>
                <w:rFonts w:ascii="Times New Roman" w:hAnsi="Times New Roman" w:cs="Times New Roman"/>
              </w:rPr>
              <w:t xml:space="preserve"> and</w:t>
            </w:r>
            <w:r w:rsidR="00740E7F">
              <w:rPr>
                <w:rFonts w:ascii="Times New Roman" w:hAnsi="Times New Roman" w:cs="Times New Roman"/>
                <w:lang w:val="uk-UA"/>
              </w:rPr>
              <w:t xml:space="preserve"> </w:t>
            </w:r>
            <w:r w:rsidR="00740E7F" w:rsidRPr="00BA1078">
              <w:rPr>
                <w:rFonts w:ascii="Times New Roman" w:hAnsi="Times New Roman" w:cs="Times New Roman"/>
              </w:rPr>
              <w:t>"Gas and oil industry"</w:t>
            </w:r>
            <w:r w:rsidR="00740E7F">
              <w:rPr>
                <w:rFonts w:ascii="Times New Roman" w:hAnsi="Times New Roman" w:cs="Times New Roman"/>
              </w:rPr>
              <w:t>;</w:t>
            </w:r>
          </w:p>
          <w:p w14:paraId="18C5257B" w14:textId="2A5438F6" w:rsidR="002921EA" w:rsidRDefault="002921EA" w:rsidP="0071651E">
            <w:pPr>
              <w:pStyle w:val="aa"/>
              <w:numPr>
                <w:ilvl w:val="0"/>
                <w:numId w:val="9"/>
              </w:numPr>
              <w:spacing w:after="120" w:line="240" w:lineRule="auto"/>
              <w:jc w:val="both"/>
              <w:rPr>
                <w:rFonts w:ascii="Times New Roman" w:hAnsi="Times New Roman" w:cs="Times New Roman"/>
                <w:lang w:val="en-GB"/>
              </w:rPr>
            </w:pPr>
            <w:r w:rsidRPr="00BA1078">
              <w:rPr>
                <w:rFonts w:ascii="Times New Roman" w:hAnsi="Times New Roman" w:cs="Times New Roman"/>
                <w:lang w:val="en-GB"/>
              </w:rPr>
              <w:t xml:space="preserve">Germany and UNIDO the sub-group on </w:t>
            </w:r>
            <w:r w:rsidR="00740E7F" w:rsidRPr="00BA1078">
              <w:rPr>
                <w:rFonts w:ascii="Times New Roman" w:hAnsi="Times New Roman" w:cs="Times New Roman"/>
              </w:rPr>
              <w:t>"</w:t>
            </w:r>
            <w:r w:rsidRPr="00BA1078">
              <w:rPr>
                <w:rFonts w:ascii="Times New Roman" w:hAnsi="Times New Roman" w:cs="Times New Roman"/>
                <w:lang w:val="en-GB"/>
              </w:rPr>
              <w:t>Integrated Energy Efficiency</w:t>
            </w:r>
            <w:r w:rsidR="00740E7F" w:rsidRPr="00BA1078">
              <w:rPr>
                <w:rFonts w:ascii="Times New Roman" w:hAnsi="Times New Roman" w:cs="Times New Roman"/>
              </w:rPr>
              <w:t>"</w:t>
            </w:r>
            <w:r w:rsidR="00740E7F">
              <w:rPr>
                <w:rFonts w:ascii="Times New Roman" w:hAnsi="Times New Roman" w:cs="Times New Roman"/>
              </w:rPr>
              <w:t>;</w:t>
            </w:r>
            <w:r w:rsidRPr="00BA1078">
              <w:rPr>
                <w:rFonts w:ascii="Times New Roman" w:hAnsi="Times New Roman" w:cs="Times New Roman"/>
                <w:lang w:val="en-GB"/>
              </w:rPr>
              <w:t xml:space="preserve"> </w:t>
            </w:r>
          </w:p>
          <w:p w14:paraId="52C2AD08" w14:textId="51CA1714" w:rsidR="00740E7F" w:rsidRPr="00740E7F" w:rsidRDefault="00740E7F" w:rsidP="0071651E">
            <w:pPr>
              <w:pStyle w:val="aa"/>
              <w:numPr>
                <w:ilvl w:val="0"/>
                <w:numId w:val="9"/>
              </w:numPr>
              <w:spacing w:after="120" w:line="240" w:lineRule="auto"/>
              <w:jc w:val="both"/>
              <w:rPr>
                <w:rFonts w:ascii="Times New Roman" w:hAnsi="Times New Roman" w:cs="Times New Roman"/>
                <w:lang w:val="en-GB"/>
              </w:rPr>
            </w:pPr>
            <w:r>
              <w:rPr>
                <w:rFonts w:ascii="Times New Roman" w:hAnsi="Times New Roman" w:cs="Times New Roman"/>
              </w:rPr>
              <w:t xml:space="preserve">United Kingdom </w:t>
            </w:r>
            <w:r w:rsidRPr="00BA1078">
              <w:rPr>
                <w:rFonts w:ascii="Times New Roman" w:hAnsi="Times New Roman" w:cs="Times New Roman"/>
                <w:lang w:val="en-GB"/>
              </w:rPr>
              <w:t>the sub-groups on</w:t>
            </w:r>
            <w:r>
              <w:rPr>
                <w:rFonts w:ascii="Times New Roman" w:hAnsi="Times New Roman" w:cs="Times New Roman"/>
                <w:lang w:val="en-GB"/>
              </w:rPr>
              <w:t xml:space="preserve"> </w:t>
            </w:r>
            <w:r w:rsidRPr="00BA1078">
              <w:rPr>
                <w:rFonts w:ascii="Times New Roman" w:hAnsi="Times New Roman" w:cs="Times New Roman"/>
              </w:rPr>
              <w:t>"Coal industry";</w:t>
            </w:r>
          </w:p>
          <w:p w14:paraId="50E44AA8" w14:textId="67A3FFB1" w:rsidR="00740E7F" w:rsidRPr="00BA1078" w:rsidRDefault="00740E7F" w:rsidP="0071651E">
            <w:pPr>
              <w:pStyle w:val="aa"/>
              <w:numPr>
                <w:ilvl w:val="0"/>
                <w:numId w:val="9"/>
              </w:numPr>
              <w:spacing w:after="120" w:line="240" w:lineRule="auto"/>
              <w:jc w:val="both"/>
              <w:rPr>
                <w:rFonts w:ascii="Times New Roman" w:hAnsi="Times New Roman" w:cs="Times New Roman"/>
                <w:lang w:val="en-GB"/>
              </w:rPr>
            </w:pPr>
            <w:r>
              <w:rPr>
                <w:rFonts w:ascii="Times New Roman" w:hAnsi="Times New Roman" w:cs="Times New Roman"/>
              </w:rPr>
              <w:t xml:space="preserve">Energy Community </w:t>
            </w:r>
            <w:r w:rsidRPr="00BA1078">
              <w:rPr>
                <w:rFonts w:ascii="Times New Roman" w:hAnsi="Times New Roman" w:cs="Times New Roman"/>
                <w:lang w:val="en-GB"/>
              </w:rPr>
              <w:t>the sub-groups on</w:t>
            </w:r>
            <w:r>
              <w:rPr>
                <w:rFonts w:ascii="Times New Roman" w:hAnsi="Times New Roman" w:cs="Times New Roman"/>
                <w:lang w:val="en-GB"/>
              </w:rPr>
              <w:t xml:space="preserve"> </w:t>
            </w:r>
            <w:r>
              <w:rPr>
                <w:rFonts w:ascii="Times New Roman" w:hAnsi="Times New Roman" w:cs="Times New Roman"/>
              </w:rPr>
              <w:t xml:space="preserve">"Renewable energy sources" and </w:t>
            </w:r>
            <w:r w:rsidRPr="00BA1078">
              <w:rPr>
                <w:rFonts w:ascii="Times New Roman" w:hAnsi="Times New Roman" w:cs="Times New Roman"/>
              </w:rPr>
              <w:t>"European Green Deal and just transition".</w:t>
            </w:r>
          </w:p>
          <w:p w14:paraId="2C7FA8E5" w14:textId="1C85C5BD" w:rsidR="00F33522" w:rsidRPr="00BA1078" w:rsidRDefault="00F33522" w:rsidP="0071651E">
            <w:pPr>
              <w:spacing w:after="120"/>
              <w:jc w:val="both"/>
              <w:rPr>
                <w:sz w:val="22"/>
                <w:szCs w:val="22"/>
                <w:lang w:val="en-GB"/>
              </w:rPr>
            </w:pPr>
            <w:r w:rsidRPr="00BA1078">
              <w:rPr>
                <w:sz w:val="22"/>
                <w:szCs w:val="22"/>
                <w:lang w:val="en-GB"/>
              </w:rPr>
              <w:t xml:space="preserve">A need to coordinate the sub-group on Cyber-Security with the Ministry of Digitalization and the sub-group on Energy Efficiency with </w:t>
            </w:r>
            <w:proofErr w:type="spellStart"/>
            <w:r w:rsidRPr="00BA1078">
              <w:rPr>
                <w:sz w:val="22"/>
                <w:szCs w:val="22"/>
                <w:lang w:val="en-GB"/>
              </w:rPr>
              <w:t>MinRegion</w:t>
            </w:r>
            <w:proofErr w:type="spellEnd"/>
            <w:r w:rsidRPr="00BA1078">
              <w:rPr>
                <w:sz w:val="22"/>
                <w:szCs w:val="22"/>
                <w:lang w:val="en-GB"/>
              </w:rPr>
              <w:t xml:space="preserve"> </w:t>
            </w:r>
            <w:proofErr w:type="gramStart"/>
            <w:r w:rsidRPr="00BA1078">
              <w:rPr>
                <w:sz w:val="22"/>
                <w:szCs w:val="22"/>
                <w:lang w:val="en-GB"/>
              </w:rPr>
              <w:t>was raised</w:t>
            </w:r>
            <w:proofErr w:type="gramEnd"/>
            <w:r w:rsidRPr="00BA1078">
              <w:rPr>
                <w:sz w:val="22"/>
                <w:szCs w:val="22"/>
                <w:lang w:val="en-GB"/>
              </w:rPr>
              <w:t xml:space="preserve"> by development partners. </w:t>
            </w:r>
          </w:p>
        </w:tc>
        <w:tc>
          <w:tcPr>
            <w:tcW w:w="2512" w:type="pct"/>
            <w:gridSpan w:val="2"/>
          </w:tcPr>
          <w:p w14:paraId="0948B8C5" w14:textId="77777777" w:rsidR="0028573C" w:rsidRPr="00BA1078" w:rsidRDefault="0028573C" w:rsidP="0071651E">
            <w:pPr>
              <w:tabs>
                <w:tab w:val="left" w:pos="567"/>
                <w:tab w:val="left" w:pos="4536"/>
                <w:tab w:val="left" w:pos="8222"/>
              </w:tabs>
              <w:spacing w:after="120"/>
              <w:jc w:val="both"/>
              <w:rPr>
                <w:sz w:val="22"/>
                <w:szCs w:val="22"/>
                <w:lang w:val="uk-UA"/>
              </w:rPr>
            </w:pPr>
            <w:r w:rsidRPr="00BA1078">
              <w:rPr>
                <w:sz w:val="22"/>
                <w:szCs w:val="22"/>
                <w:lang w:val="uk-UA"/>
              </w:rPr>
              <w:lastRenderedPageBreak/>
              <w:t>ДЕМЧЕНКОВ Я.С. коротко окреслив пріоритети роботи для кожної підгрупи та запропонував структуру підгруп у складі:</w:t>
            </w:r>
          </w:p>
          <w:p w14:paraId="45E51E9B" w14:textId="28BC5D2F" w:rsidR="0028573C" w:rsidRPr="00BA1078" w:rsidRDefault="0028573C" w:rsidP="0071651E">
            <w:pPr>
              <w:pStyle w:val="aa"/>
              <w:numPr>
                <w:ilvl w:val="0"/>
                <w:numId w:val="8"/>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підгрупи 1: «Електрична енергія»;</w:t>
            </w:r>
          </w:p>
          <w:p w14:paraId="01D3ED44" w14:textId="1A6D6F82" w:rsidR="0028573C" w:rsidRPr="00BA1078" w:rsidRDefault="0028573C" w:rsidP="0071651E">
            <w:pPr>
              <w:pStyle w:val="aa"/>
              <w:numPr>
                <w:ilvl w:val="0"/>
                <w:numId w:val="8"/>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підгрупи</w:t>
            </w:r>
            <w:r w:rsidR="00F33522" w:rsidRPr="00BA1078">
              <w:rPr>
                <w:rFonts w:ascii="Times New Roman" w:hAnsi="Times New Roman" w:cs="Times New Roman"/>
                <w:lang w:val="uk-UA"/>
              </w:rPr>
              <w:t xml:space="preserve"> </w:t>
            </w:r>
            <w:r w:rsidRPr="00BA1078">
              <w:rPr>
                <w:rFonts w:ascii="Times New Roman" w:hAnsi="Times New Roman" w:cs="Times New Roman"/>
                <w:lang w:val="uk-UA"/>
              </w:rPr>
              <w:t>2: «Відновлювальні джерела енергії»;</w:t>
            </w:r>
          </w:p>
          <w:p w14:paraId="3A41EBB9" w14:textId="68A10014" w:rsidR="0028573C" w:rsidRPr="00BA1078" w:rsidRDefault="0028573C" w:rsidP="0071651E">
            <w:pPr>
              <w:pStyle w:val="aa"/>
              <w:numPr>
                <w:ilvl w:val="0"/>
                <w:numId w:val="8"/>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підгрупи 3: «Газова і нафтова промисловість»;</w:t>
            </w:r>
          </w:p>
          <w:p w14:paraId="0DFCDD85" w14:textId="0A087DF1" w:rsidR="0028573C" w:rsidRPr="00BA1078" w:rsidRDefault="0028573C" w:rsidP="0071651E">
            <w:pPr>
              <w:pStyle w:val="aa"/>
              <w:numPr>
                <w:ilvl w:val="0"/>
                <w:numId w:val="8"/>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підгрупи 4: «Вугільна промисловість»;</w:t>
            </w:r>
          </w:p>
          <w:p w14:paraId="38CB0278" w14:textId="1820AAD2" w:rsidR="0028573C" w:rsidRPr="00BA1078" w:rsidRDefault="0028573C" w:rsidP="0071651E">
            <w:pPr>
              <w:pStyle w:val="aa"/>
              <w:numPr>
                <w:ilvl w:val="0"/>
                <w:numId w:val="8"/>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підгрупи 5: «Міжгалузева енергоефективність»;</w:t>
            </w:r>
          </w:p>
          <w:p w14:paraId="5F2A968D" w14:textId="64066E73" w:rsidR="0028573C" w:rsidRPr="00BA1078" w:rsidRDefault="0028573C" w:rsidP="0071651E">
            <w:pPr>
              <w:pStyle w:val="aa"/>
              <w:numPr>
                <w:ilvl w:val="0"/>
                <w:numId w:val="8"/>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підгрупи 6: «</w:t>
            </w:r>
            <w:proofErr w:type="spellStart"/>
            <w:r w:rsidRPr="00BA1078">
              <w:rPr>
                <w:rFonts w:ascii="Times New Roman" w:hAnsi="Times New Roman" w:cs="Times New Roman"/>
                <w:lang w:val="uk-UA"/>
              </w:rPr>
              <w:t>Кібербезпека</w:t>
            </w:r>
            <w:proofErr w:type="spellEnd"/>
            <w:r w:rsidR="00740E7F" w:rsidRPr="00740E7F">
              <w:rPr>
                <w:rFonts w:ascii="Times New Roman" w:hAnsi="Times New Roman" w:cs="Times New Roman"/>
                <w:lang w:val="ru-RU"/>
              </w:rPr>
              <w:t xml:space="preserve"> </w:t>
            </w:r>
            <w:r w:rsidR="00740E7F">
              <w:rPr>
                <w:rFonts w:ascii="Times New Roman" w:hAnsi="Times New Roman" w:cs="Times New Roman"/>
                <w:lang w:val="uk-UA"/>
              </w:rPr>
              <w:t>критичної енергетичної інфраструктури</w:t>
            </w:r>
            <w:r w:rsidRPr="00BA1078">
              <w:rPr>
                <w:rFonts w:ascii="Times New Roman" w:hAnsi="Times New Roman" w:cs="Times New Roman"/>
                <w:lang w:val="uk-UA"/>
              </w:rPr>
              <w:t>»;</w:t>
            </w:r>
          </w:p>
          <w:p w14:paraId="7FDE7AB5" w14:textId="03A14E27" w:rsidR="0028573C" w:rsidRPr="00BA1078" w:rsidRDefault="0028573C" w:rsidP="0071651E">
            <w:pPr>
              <w:pStyle w:val="aa"/>
              <w:numPr>
                <w:ilvl w:val="0"/>
                <w:numId w:val="8"/>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підгрупи 7: «Європейська зелена угода та справедливий (зелений) перехід».</w:t>
            </w:r>
          </w:p>
          <w:p w14:paraId="151669A4" w14:textId="2EE0423B" w:rsidR="0028573C" w:rsidRPr="00BA1078" w:rsidRDefault="0028573C" w:rsidP="0071651E">
            <w:pPr>
              <w:tabs>
                <w:tab w:val="left" w:pos="567"/>
                <w:tab w:val="left" w:pos="4536"/>
                <w:tab w:val="left" w:pos="8222"/>
              </w:tabs>
              <w:spacing w:after="120"/>
              <w:jc w:val="both"/>
              <w:rPr>
                <w:sz w:val="22"/>
                <w:szCs w:val="22"/>
                <w:lang w:val="uk-UA"/>
              </w:rPr>
            </w:pPr>
            <w:r w:rsidRPr="00BA1078">
              <w:rPr>
                <w:sz w:val="22"/>
                <w:szCs w:val="22"/>
                <w:lang w:val="uk-UA"/>
              </w:rPr>
              <w:t>Партнери розвитку обмінялися думками щодо запропонованої структури та запропонували опрацювати представлену структуру в рамках своїх організацій і за результатами надіслати пропозиції.</w:t>
            </w:r>
          </w:p>
          <w:p w14:paraId="437C0DD8" w14:textId="63859F81" w:rsidR="0028573C" w:rsidRPr="00BA1078" w:rsidRDefault="0028573C" w:rsidP="0071651E">
            <w:pPr>
              <w:tabs>
                <w:tab w:val="left" w:pos="567"/>
                <w:tab w:val="left" w:pos="4536"/>
                <w:tab w:val="left" w:pos="8222"/>
              </w:tabs>
              <w:spacing w:after="120"/>
              <w:jc w:val="both"/>
              <w:rPr>
                <w:sz w:val="22"/>
                <w:szCs w:val="22"/>
                <w:lang w:val="uk-UA"/>
              </w:rPr>
            </w:pPr>
            <w:r w:rsidRPr="00BA1078">
              <w:rPr>
                <w:sz w:val="22"/>
                <w:szCs w:val="22"/>
                <w:lang w:val="uk-UA"/>
              </w:rPr>
              <w:t>ДЕМЧЕНКОВ Я.С. запропонував партнерам розвитку долучатися до роботи в рамках підгруп, та анонсував перші заплановані засідання підгруп:</w:t>
            </w:r>
          </w:p>
          <w:p w14:paraId="092BFCB3" w14:textId="743A5494" w:rsidR="0028573C" w:rsidRPr="00BA1078" w:rsidRDefault="0028573C" w:rsidP="0071651E">
            <w:pPr>
              <w:pStyle w:val="aa"/>
              <w:numPr>
                <w:ilvl w:val="0"/>
                <w:numId w:val="5"/>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lastRenderedPageBreak/>
              <w:t xml:space="preserve">06 серпня 2020 року о 16:00 </w:t>
            </w:r>
            <w:r w:rsidR="0071651E" w:rsidRPr="00BA1078">
              <w:rPr>
                <w:rFonts w:ascii="Times New Roman" w:hAnsi="Times New Roman" w:cs="Times New Roman"/>
                <w:lang w:val="uk-UA"/>
              </w:rPr>
              <w:t>підгрупа</w:t>
            </w:r>
            <w:r w:rsidRPr="00BA1078">
              <w:rPr>
                <w:rFonts w:ascii="Times New Roman" w:hAnsi="Times New Roman" w:cs="Times New Roman"/>
                <w:lang w:val="uk-UA"/>
              </w:rPr>
              <w:t xml:space="preserve"> 4 «Вугільна промисловість»;</w:t>
            </w:r>
          </w:p>
          <w:p w14:paraId="0C988EAF" w14:textId="04FF7366" w:rsidR="0028573C" w:rsidRPr="00BA1078" w:rsidRDefault="0028573C" w:rsidP="0071651E">
            <w:pPr>
              <w:pStyle w:val="aa"/>
              <w:numPr>
                <w:ilvl w:val="0"/>
                <w:numId w:val="5"/>
              </w:numPr>
              <w:tabs>
                <w:tab w:val="left" w:pos="567"/>
                <w:tab w:val="left" w:pos="4536"/>
                <w:tab w:val="left" w:pos="8222"/>
              </w:tabs>
              <w:spacing w:after="120" w:line="240" w:lineRule="auto"/>
              <w:jc w:val="both"/>
              <w:rPr>
                <w:rFonts w:ascii="Times New Roman" w:hAnsi="Times New Roman" w:cs="Times New Roman"/>
                <w:lang w:val="uk-UA"/>
              </w:rPr>
            </w:pPr>
            <w:r w:rsidRPr="00BA1078">
              <w:rPr>
                <w:rFonts w:ascii="Times New Roman" w:hAnsi="Times New Roman" w:cs="Times New Roman"/>
                <w:lang w:val="uk-UA"/>
              </w:rPr>
              <w:t xml:space="preserve">11 серпня 2020 року о 16:00 </w:t>
            </w:r>
            <w:r w:rsidR="0071651E" w:rsidRPr="00BA1078">
              <w:rPr>
                <w:rFonts w:ascii="Times New Roman" w:hAnsi="Times New Roman" w:cs="Times New Roman"/>
                <w:lang w:val="uk-UA"/>
              </w:rPr>
              <w:t>підгрупа</w:t>
            </w:r>
            <w:r w:rsidRPr="00BA1078">
              <w:rPr>
                <w:rFonts w:ascii="Times New Roman" w:hAnsi="Times New Roman" w:cs="Times New Roman"/>
                <w:lang w:val="uk-UA"/>
              </w:rPr>
              <w:t xml:space="preserve"> 6 «</w:t>
            </w:r>
            <w:proofErr w:type="spellStart"/>
            <w:r w:rsidR="00740E7F" w:rsidRPr="00BA1078">
              <w:rPr>
                <w:rFonts w:ascii="Times New Roman" w:hAnsi="Times New Roman" w:cs="Times New Roman"/>
                <w:lang w:val="uk-UA"/>
              </w:rPr>
              <w:t>Кібербезпека</w:t>
            </w:r>
            <w:proofErr w:type="spellEnd"/>
            <w:r w:rsidR="00740E7F" w:rsidRPr="00740E7F">
              <w:rPr>
                <w:rFonts w:ascii="Times New Roman" w:hAnsi="Times New Roman" w:cs="Times New Roman"/>
                <w:lang w:val="ru-RU"/>
              </w:rPr>
              <w:t xml:space="preserve"> </w:t>
            </w:r>
            <w:r w:rsidR="00740E7F">
              <w:rPr>
                <w:rFonts w:ascii="Times New Roman" w:hAnsi="Times New Roman" w:cs="Times New Roman"/>
                <w:lang w:val="uk-UA"/>
              </w:rPr>
              <w:t>критичної енергетичної інфраструктури</w:t>
            </w:r>
            <w:r w:rsidRPr="00BA1078">
              <w:rPr>
                <w:rFonts w:ascii="Times New Roman" w:hAnsi="Times New Roman" w:cs="Times New Roman"/>
                <w:lang w:val="uk-UA"/>
              </w:rPr>
              <w:t>».</w:t>
            </w:r>
          </w:p>
          <w:p w14:paraId="2B795944" w14:textId="77C1F963" w:rsidR="002921EA" w:rsidRPr="00BA1078" w:rsidRDefault="002921EA" w:rsidP="0071651E">
            <w:pPr>
              <w:tabs>
                <w:tab w:val="left" w:pos="567"/>
                <w:tab w:val="left" w:pos="4536"/>
                <w:tab w:val="left" w:pos="8222"/>
              </w:tabs>
              <w:spacing w:after="120"/>
              <w:jc w:val="both"/>
              <w:rPr>
                <w:sz w:val="22"/>
                <w:szCs w:val="22"/>
                <w:lang w:val="uk-UA"/>
              </w:rPr>
            </w:pPr>
            <w:r w:rsidRPr="00BA1078">
              <w:rPr>
                <w:sz w:val="22"/>
                <w:szCs w:val="22"/>
                <w:lang w:val="uk-UA"/>
              </w:rPr>
              <w:t xml:space="preserve">Наступні партнери з розвитку висловили зацікавленість координувати / </w:t>
            </w:r>
            <w:proofErr w:type="spellStart"/>
            <w:r w:rsidRPr="00BA1078">
              <w:rPr>
                <w:sz w:val="22"/>
                <w:szCs w:val="22"/>
                <w:lang w:val="uk-UA"/>
              </w:rPr>
              <w:t>співголувати</w:t>
            </w:r>
            <w:proofErr w:type="spellEnd"/>
            <w:r w:rsidRPr="00BA1078">
              <w:rPr>
                <w:sz w:val="22"/>
                <w:szCs w:val="22"/>
                <w:lang w:val="uk-UA"/>
              </w:rPr>
              <w:t xml:space="preserve"> підгрупи:</w:t>
            </w:r>
          </w:p>
          <w:p w14:paraId="45CB8CFE" w14:textId="54D5FE24" w:rsidR="00695470" w:rsidRPr="00BA1078" w:rsidRDefault="00695470" w:rsidP="00695470">
            <w:pPr>
              <w:pStyle w:val="aa"/>
              <w:numPr>
                <w:ilvl w:val="0"/>
                <w:numId w:val="9"/>
              </w:numPr>
              <w:spacing w:after="120" w:line="240" w:lineRule="auto"/>
              <w:jc w:val="both"/>
              <w:rPr>
                <w:rFonts w:ascii="Times New Roman" w:hAnsi="Times New Roman" w:cs="Times New Roman"/>
                <w:lang w:val="ru-RU"/>
              </w:rPr>
            </w:pPr>
            <w:r w:rsidRPr="00BA1078">
              <w:rPr>
                <w:rFonts w:ascii="Times New Roman" w:hAnsi="Times New Roman" w:cs="Times New Roman"/>
                <w:lang w:val="en-GB"/>
              </w:rPr>
              <w:t>USAID</w:t>
            </w:r>
            <w:r w:rsidRPr="00BA1078">
              <w:rPr>
                <w:rFonts w:ascii="Times New Roman" w:hAnsi="Times New Roman" w:cs="Times New Roman"/>
                <w:lang w:val="ru-RU"/>
              </w:rPr>
              <w:t xml:space="preserve"> в п</w:t>
            </w:r>
            <w:proofErr w:type="spellStart"/>
            <w:r w:rsidR="00740E7F">
              <w:rPr>
                <w:rFonts w:ascii="Times New Roman" w:hAnsi="Times New Roman" w:cs="Times New Roman"/>
                <w:lang w:val="uk-UA"/>
              </w:rPr>
              <w:t>ідгрупи</w:t>
            </w:r>
            <w:proofErr w:type="spellEnd"/>
            <w:r w:rsidRPr="00BA1078">
              <w:rPr>
                <w:rFonts w:ascii="Times New Roman" w:hAnsi="Times New Roman" w:cs="Times New Roman"/>
                <w:lang w:val="uk-UA"/>
              </w:rPr>
              <w:t xml:space="preserve"> «Електрична енергія»</w:t>
            </w:r>
            <w:r w:rsidR="00740E7F">
              <w:rPr>
                <w:rFonts w:ascii="Times New Roman" w:hAnsi="Times New Roman" w:cs="Times New Roman"/>
                <w:lang w:val="uk-UA"/>
              </w:rPr>
              <w:t xml:space="preserve"> та </w:t>
            </w:r>
            <w:r w:rsidR="00740E7F" w:rsidRPr="00BA1078">
              <w:rPr>
                <w:rFonts w:ascii="Times New Roman" w:hAnsi="Times New Roman" w:cs="Times New Roman"/>
                <w:lang w:val="uk-UA"/>
              </w:rPr>
              <w:t>«Газова і нафтова промисловість»;</w:t>
            </w:r>
          </w:p>
          <w:p w14:paraId="2CECB328" w14:textId="58F8B4A0" w:rsidR="00695470" w:rsidRPr="00740E7F" w:rsidRDefault="00695470" w:rsidP="00695470">
            <w:pPr>
              <w:pStyle w:val="aa"/>
              <w:numPr>
                <w:ilvl w:val="0"/>
                <w:numId w:val="9"/>
              </w:numPr>
              <w:spacing w:after="120" w:line="240" w:lineRule="auto"/>
              <w:jc w:val="both"/>
              <w:rPr>
                <w:rFonts w:ascii="Times New Roman" w:hAnsi="Times New Roman" w:cs="Times New Roman"/>
                <w:lang w:val="ru-RU"/>
              </w:rPr>
            </w:pPr>
            <w:r w:rsidRPr="00BA1078">
              <w:rPr>
                <w:rFonts w:ascii="Times New Roman" w:hAnsi="Times New Roman" w:cs="Times New Roman"/>
                <w:lang w:val="uk-UA"/>
              </w:rPr>
              <w:t>Федеративна Республіка Німеччина та</w:t>
            </w:r>
            <w:r w:rsidRPr="00BA1078">
              <w:rPr>
                <w:rFonts w:ascii="Times New Roman" w:hAnsi="Times New Roman" w:cs="Times New Roman"/>
                <w:lang w:val="ru-RU"/>
              </w:rPr>
              <w:t xml:space="preserve"> </w:t>
            </w:r>
            <w:r w:rsidRPr="00BA1078">
              <w:rPr>
                <w:rFonts w:ascii="Times New Roman" w:hAnsi="Times New Roman" w:cs="Times New Roman"/>
                <w:lang w:val="en-GB"/>
              </w:rPr>
              <w:t>UNIDO</w:t>
            </w:r>
            <w:r w:rsidRPr="00BA1078">
              <w:rPr>
                <w:rFonts w:ascii="Times New Roman" w:hAnsi="Times New Roman" w:cs="Times New Roman"/>
                <w:lang w:val="ru-RU"/>
              </w:rPr>
              <w:t xml:space="preserve"> </w:t>
            </w:r>
            <w:r w:rsidRPr="00BA1078">
              <w:rPr>
                <w:rFonts w:ascii="Times New Roman" w:hAnsi="Times New Roman" w:cs="Times New Roman"/>
                <w:lang w:val="uk-UA"/>
              </w:rPr>
              <w:t>у підгрупу «Міжгалузева енергоефективність»</w:t>
            </w:r>
          </w:p>
          <w:p w14:paraId="56FAB2E5" w14:textId="7580C21E" w:rsidR="00740E7F" w:rsidRPr="00740E7F" w:rsidRDefault="00740E7F" w:rsidP="00695470">
            <w:pPr>
              <w:pStyle w:val="aa"/>
              <w:numPr>
                <w:ilvl w:val="0"/>
                <w:numId w:val="9"/>
              </w:numPr>
              <w:spacing w:after="120" w:line="240" w:lineRule="auto"/>
              <w:jc w:val="both"/>
              <w:rPr>
                <w:rFonts w:ascii="Times New Roman" w:hAnsi="Times New Roman" w:cs="Times New Roman"/>
                <w:lang w:val="uk-UA"/>
              </w:rPr>
            </w:pPr>
            <w:r>
              <w:rPr>
                <w:rFonts w:ascii="Times New Roman" w:hAnsi="Times New Roman" w:cs="Times New Roman"/>
                <w:lang w:val="uk-UA"/>
              </w:rPr>
              <w:t>Велика Британія у підгрупу «</w:t>
            </w:r>
            <w:r w:rsidRPr="00BA1078">
              <w:rPr>
                <w:rFonts w:ascii="Times New Roman" w:hAnsi="Times New Roman" w:cs="Times New Roman"/>
                <w:lang w:val="uk-UA"/>
              </w:rPr>
              <w:t xml:space="preserve">Вугільна </w:t>
            </w:r>
            <w:r w:rsidRPr="00740E7F">
              <w:rPr>
                <w:rFonts w:ascii="Times New Roman" w:hAnsi="Times New Roman" w:cs="Times New Roman"/>
                <w:lang w:val="uk-UA"/>
              </w:rPr>
              <w:t>промисловість»</w:t>
            </w:r>
            <w:r w:rsidRPr="00740E7F">
              <w:rPr>
                <w:rFonts w:ascii="Times New Roman" w:hAnsi="Times New Roman" w:cs="Times New Roman"/>
                <w:lang w:val="ru-RU"/>
              </w:rPr>
              <w:t>;</w:t>
            </w:r>
          </w:p>
          <w:p w14:paraId="2B9F5205" w14:textId="684E296B" w:rsidR="00740E7F" w:rsidRPr="00740E7F" w:rsidRDefault="00740E7F" w:rsidP="00695470">
            <w:pPr>
              <w:pStyle w:val="aa"/>
              <w:numPr>
                <w:ilvl w:val="0"/>
                <w:numId w:val="9"/>
              </w:numPr>
              <w:spacing w:after="120" w:line="240" w:lineRule="auto"/>
              <w:jc w:val="both"/>
              <w:rPr>
                <w:rFonts w:ascii="Times New Roman" w:hAnsi="Times New Roman" w:cs="Times New Roman"/>
                <w:lang w:val="uk-UA"/>
              </w:rPr>
            </w:pPr>
            <w:r w:rsidRPr="00740E7F">
              <w:rPr>
                <w:rFonts w:ascii="Times New Roman" w:hAnsi="Times New Roman" w:cs="Times New Roman"/>
                <w:lang w:val="uk-UA"/>
              </w:rPr>
              <w:t xml:space="preserve">Енергетичне співтовариство у підгрупи </w:t>
            </w:r>
            <w:r>
              <w:rPr>
                <w:rFonts w:ascii="Times New Roman" w:hAnsi="Times New Roman" w:cs="Times New Roman"/>
                <w:lang w:val="uk-UA"/>
              </w:rPr>
              <w:t xml:space="preserve">«Відновлювальні джерела енергії» та </w:t>
            </w:r>
            <w:r w:rsidRPr="00BA1078">
              <w:rPr>
                <w:rFonts w:ascii="Times New Roman" w:hAnsi="Times New Roman" w:cs="Times New Roman"/>
                <w:lang w:val="uk-UA"/>
              </w:rPr>
              <w:t>«Європейська зелена угода та справедливий (зелений) перехід»</w:t>
            </w:r>
            <w:r>
              <w:rPr>
                <w:rFonts w:ascii="Times New Roman" w:hAnsi="Times New Roman" w:cs="Times New Roman"/>
                <w:lang w:val="uk-UA"/>
              </w:rPr>
              <w:t>.</w:t>
            </w:r>
          </w:p>
          <w:p w14:paraId="387F2AB7" w14:textId="634E5397" w:rsidR="000D0041" w:rsidRPr="00BA1078" w:rsidRDefault="00F33522" w:rsidP="0071651E">
            <w:pPr>
              <w:tabs>
                <w:tab w:val="left" w:pos="567"/>
                <w:tab w:val="left" w:pos="4536"/>
                <w:tab w:val="left" w:pos="8222"/>
              </w:tabs>
              <w:spacing w:after="120"/>
              <w:jc w:val="both"/>
              <w:rPr>
                <w:sz w:val="22"/>
                <w:szCs w:val="22"/>
                <w:lang w:val="uk-UA"/>
              </w:rPr>
            </w:pPr>
            <w:r w:rsidRPr="00BA1078">
              <w:rPr>
                <w:sz w:val="22"/>
                <w:szCs w:val="22"/>
                <w:lang w:val="uk-UA"/>
              </w:rPr>
              <w:t xml:space="preserve">Партнери з розвитку висунули необхідність координувати підгрупу з питань </w:t>
            </w:r>
            <w:proofErr w:type="spellStart"/>
            <w:r w:rsidRPr="00BA1078">
              <w:rPr>
                <w:sz w:val="22"/>
                <w:szCs w:val="22"/>
                <w:lang w:val="uk-UA"/>
              </w:rPr>
              <w:t>кібербезпеки</w:t>
            </w:r>
            <w:proofErr w:type="spellEnd"/>
            <w:r w:rsidRPr="00BA1078">
              <w:rPr>
                <w:sz w:val="22"/>
                <w:szCs w:val="22"/>
                <w:lang w:val="uk-UA"/>
              </w:rPr>
              <w:t xml:space="preserve"> з </w:t>
            </w:r>
            <w:proofErr w:type="spellStart"/>
            <w:r w:rsidRPr="00BA1078">
              <w:rPr>
                <w:sz w:val="22"/>
                <w:szCs w:val="22"/>
                <w:lang w:val="uk-UA"/>
              </w:rPr>
              <w:t>Мінцифри</w:t>
            </w:r>
            <w:proofErr w:type="spellEnd"/>
            <w:r w:rsidRPr="00BA1078">
              <w:rPr>
                <w:sz w:val="22"/>
                <w:szCs w:val="22"/>
                <w:lang w:val="uk-UA"/>
              </w:rPr>
              <w:t xml:space="preserve"> та підгрупу з питань енергоефективності з </w:t>
            </w:r>
            <w:proofErr w:type="spellStart"/>
            <w:r w:rsidRPr="00BA1078">
              <w:rPr>
                <w:sz w:val="22"/>
                <w:szCs w:val="22"/>
                <w:lang w:val="uk-UA"/>
              </w:rPr>
              <w:t>Мінцрегiон</w:t>
            </w:r>
            <w:proofErr w:type="spellEnd"/>
            <w:r w:rsidRPr="00BA1078">
              <w:rPr>
                <w:sz w:val="22"/>
                <w:szCs w:val="22"/>
                <w:lang w:val="uk-UA"/>
              </w:rPr>
              <w:t>.</w:t>
            </w:r>
          </w:p>
        </w:tc>
      </w:tr>
      <w:tr w:rsidR="002921EA" w:rsidRPr="002921EA" w14:paraId="27C2BCAE" w14:textId="77777777" w:rsidTr="00740E7F">
        <w:tc>
          <w:tcPr>
            <w:tcW w:w="2488" w:type="pct"/>
            <w:shd w:val="clear" w:color="auto" w:fill="auto"/>
          </w:tcPr>
          <w:p w14:paraId="5D126BD6" w14:textId="7AF197AE" w:rsidR="002921EA" w:rsidRPr="002921EA" w:rsidRDefault="002921EA" w:rsidP="000D0041">
            <w:pPr>
              <w:spacing w:after="120"/>
              <w:rPr>
                <w:b/>
                <w:bCs/>
                <w:sz w:val="22"/>
                <w:szCs w:val="22"/>
              </w:rPr>
            </w:pPr>
            <w:r w:rsidRPr="002921EA">
              <w:rPr>
                <w:b/>
                <w:bCs/>
                <w:sz w:val="22"/>
                <w:szCs w:val="22"/>
              </w:rPr>
              <w:lastRenderedPageBreak/>
              <w:t>3. Conclusions, next steps, decisions</w:t>
            </w:r>
          </w:p>
        </w:tc>
        <w:tc>
          <w:tcPr>
            <w:tcW w:w="2512" w:type="pct"/>
            <w:gridSpan w:val="2"/>
          </w:tcPr>
          <w:p w14:paraId="26BFD107" w14:textId="2154DBE8" w:rsidR="002921EA" w:rsidRPr="0071651E" w:rsidRDefault="002921EA" w:rsidP="000D0041">
            <w:pPr>
              <w:spacing w:after="120"/>
              <w:rPr>
                <w:b/>
                <w:bCs/>
                <w:sz w:val="22"/>
                <w:szCs w:val="22"/>
                <w:lang w:val="uk-UA"/>
              </w:rPr>
            </w:pPr>
            <w:r w:rsidRPr="0071651E">
              <w:rPr>
                <w:b/>
                <w:bCs/>
                <w:sz w:val="22"/>
                <w:szCs w:val="22"/>
                <w:lang w:val="uk-UA"/>
              </w:rPr>
              <w:t>3. Висновки, наступні кроки, рішення</w:t>
            </w:r>
          </w:p>
        </w:tc>
      </w:tr>
      <w:tr w:rsidR="0028573C" w:rsidRPr="00740E7F" w14:paraId="00D5D958" w14:textId="77777777" w:rsidTr="00740E7F">
        <w:tc>
          <w:tcPr>
            <w:tcW w:w="2488" w:type="pct"/>
            <w:shd w:val="clear" w:color="auto" w:fill="auto"/>
          </w:tcPr>
          <w:p w14:paraId="02E10A73" w14:textId="77777777" w:rsidR="0028573C" w:rsidRPr="002921EA" w:rsidRDefault="002921EA" w:rsidP="0071651E">
            <w:pPr>
              <w:spacing w:after="120"/>
              <w:jc w:val="both"/>
              <w:rPr>
                <w:sz w:val="22"/>
                <w:szCs w:val="22"/>
                <w:lang w:val="en-GB"/>
              </w:rPr>
            </w:pPr>
            <w:r w:rsidRPr="002921EA">
              <w:rPr>
                <w:sz w:val="22"/>
                <w:szCs w:val="22"/>
                <w:lang w:val="en-GB"/>
              </w:rPr>
              <w:t>As a result of the meeting it was decided:</w:t>
            </w:r>
          </w:p>
          <w:p w14:paraId="268CE6BB" w14:textId="5557F09B" w:rsidR="002921EA" w:rsidRPr="002921EA" w:rsidRDefault="002921EA" w:rsidP="0071651E">
            <w:pPr>
              <w:spacing w:after="120"/>
              <w:jc w:val="both"/>
              <w:rPr>
                <w:sz w:val="22"/>
                <w:szCs w:val="22"/>
                <w:lang w:val="en-GB"/>
              </w:rPr>
            </w:pPr>
            <w:r w:rsidRPr="002921EA">
              <w:rPr>
                <w:sz w:val="22"/>
                <w:szCs w:val="22"/>
                <w:lang w:val="en-GB"/>
              </w:rPr>
              <w:t>1. To take the proposed SWG format as the basis for discussion. Development partners will provide their response to the Ministry after internal discussion</w:t>
            </w:r>
            <w:r w:rsidR="000D0041">
              <w:rPr>
                <w:sz w:val="22"/>
                <w:szCs w:val="22"/>
                <w:lang w:val="en-GB"/>
              </w:rPr>
              <w:t xml:space="preserve">s. </w:t>
            </w:r>
          </w:p>
          <w:p w14:paraId="75EA4DD0" w14:textId="05901613" w:rsidR="002921EA" w:rsidRPr="002921EA" w:rsidRDefault="002921EA" w:rsidP="0071651E">
            <w:pPr>
              <w:spacing w:after="120"/>
              <w:jc w:val="both"/>
              <w:rPr>
                <w:sz w:val="22"/>
                <w:szCs w:val="22"/>
                <w:lang w:val="en-GB"/>
              </w:rPr>
            </w:pPr>
            <w:r w:rsidRPr="002921EA">
              <w:rPr>
                <w:sz w:val="22"/>
                <w:szCs w:val="22"/>
                <w:lang w:val="en-GB"/>
              </w:rPr>
              <w:t xml:space="preserve">2. Identify joint groups of the </w:t>
            </w:r>
            <w:r w:rsidR="000D0041">
              <w:rPr>
                <w:sz w:val="22"/>
                <w:szCs w:val="22"/>
                <w:lang w:val="en-GB"/>
              </w:rPr>
              <w:t>SWG</w:t>
            </w:r>
            <w:r w:rsidRPr="002921EA">
              <w:rPr>
                <w:sz w:val="22"/>
                <w:szCs w:val="22"/>
                <w:lang w:val="en-GB"/>
              </w:rPr>
              <w:t xml:space="preserve">: </w:t>
            </w:r>
            <w:r w:rsidR="00F138AA">
              <w:rPr>
                <w:sz w:val="22"/>
                <w:szCs w:val="22"/>
                <w:lang w:val="en-GB"/>
              </w:rPr>
              <w:t>EU Delegation to Ukraine (BAUER</w:t>
            </w:r>
            <w:r w:rsidRPr="002921EA">
              <w:rPr>
                <w:sz w:val="22"/>
                <w:szCs w:val="22"/>
                <w:lang w:val="en-GB"/>
              </w:rPr>
              <w:t xml:space="preserve"> J.), Energy Community (KOPAC</w:t>
            </w:r>
            <w:bookmarkStart w:id="0" w:name="_GoBack"/>
            <w:bookmarkEnd w:id="0"/>
            <w:r w:rsidRPr="002921EA">
              <w:rPr>
                <w:sz w:val="22"/>
                <w:szCs w:val="22"/>
                <w:lang w:val="en-GB"/>
              </w:rPr>
              <w:t xml:space="preserve"> J.)</w:t>
            </w:r>
            <w:r w:rsidR="000D0041">
              <w:rPr>
                <w:sz w:val="22"/>
                <w:szCs w:val="22"/>
                <w:lang w:val="en-GB"/>
              </w:rPr>
              <w:t xml:space="preserve">. </w:t>
            </w:r>
          </w:p>
          <w:p w14:paraId="332A55E2" w14:textId="4E90C54D" w:rsidR="000D0041" w:rsidRDefault="000D0041" w:rsidP="0071651E">
            <w:pPr>
              <w:spacing w:after="120"/>
              <w:jc w:val="both"/>
              <w:rPr>
                <w:sz w:val="22"/>
                <w:szCs w:val="22"/>
                <w:lang w:val="en-GB"/>
              </w:rPr>
            </w:pPr>
            <w:r>
              <w:rPr>
                <w:sz w:val="22"/>
                <w:szCs w:val="22"/>
                <w:lang w:val="en-GB"/>
              </w:rPr>
              <w:t>3</w:t>
            </w:r>
            <w:r w:rsidR="002921EA" w:rsidRPr="002921EA">
              <w:rPr>
                <w:sz w:val="22"/>
                <w:szCs w:val="22"/>
                <w:lang w:val="en-GB"/>
              </w:rPr>
              <w:t xml:space="preserve">. The structure of the subgroup of the </w:t>
            </w:r>
            <w:r>
              <w:rPr>
                <w:sz w:val="22"/>
                <w:szCs w:val="22"/>
                <w:lang w:val="en-GB"/>
              </w:rPr>
              <w:t xml:space="preserve">SWG </w:t>
            </w:r>
            <w:proofErr w:type="gramStart"/>
            <w:r>
              <w:rPr>
                <w:sz w:val="22"/>
                <w:szCs w:val="22"/>
                <w:lang w:val="en-GB"/>
              </w:rPr>
              <w:t>will be taken</w:t>
            </w:r>
            <w:proofErr w:type="gramEnd"/>
            <w:r>
              <w:rPr>
                <w:sz w:val="22"/>
                <w:szCs w:val="22"/>
                <w:lang w:val="en-GB"/>
              </w:rPr>
              <w:t xml:space="preserve"> </w:t>
            </w:r>
            <w:r w:rsidR="002921EA" w:rsidRPr="002921EA">
              <w:rPr>
                <w:sz w:val="22"/>
                <w:szCs w:val="22"/>
                <w:lang w:val="en-GB"/>
              </w:rPr>
              <w:t xml:space="preserve">as a basis </w:t>
            </w:r>
            <w:r>
              <w:rPr>
                <w:sz w:val="22"/>
                <w:szCs w:val="22"/>
                <w:lang w:val="en-GB"/>
              </w:rPr>
              <w:t xml:space="preserve">for consideration. </w:t>
            </w:r>
            <w:r w:rsidRPr="000D0041">
              <w:rPr>
                <w:sz w:val="22"/>
                <w:szCs w:val="22"/>
                <w:lang w:val="en-GB"/>
              </w:rPr>
              <w:t xml:space="preserve">The sub-groups structure </w:t>
            </w:r>
            <w:proofErr w:type="gramStart"/>
            <w:r w:rsidRPr="000D0041">
              <w:rPr>
                <w:sz w:val="22"/>
                <w:szCs w:val="22"/>
                <w:lang w:val="en-GB"/>
              </w:rPr>
              <w:t xml:space="preserve">will be </w:t>
            </w:r>
            <w:r w:rsidR="00F33522">
              <w:rPr>
                <w:sz w:val="22"/>
                <w:szCs w:val="22"/>
                <w:lang w:val="en-GB"/>
              </w:rPr>
              <w:t xml:space="preserve">finally </w:t>
            </w:r>
            <w:r w:rsidRPr="000D0041">
              <w:rPr>
                <w:sz w:val="22"/>
                <w:szCs w:val="22"/>
                <w:lang w:val="en-GB"/>
              </w:rPr>
              <w:t>agreed</w:t>
            </w:r>
            <w:proofErr w:type="gramEnd"/>
            <w:r w:rsidRPr="000D0041">
              <w:rPr>
                <w:sz w:val="22"/>
                <w:szCs w:val="22"/>
                <w:lang w:val="en-GB"/>
              </w:rPr>
              <w:t xml:space="preserve"> after proposals are received from development partners. </w:t>
            </w:r>
          </w:p>
          <w:p w14:paraId="1FF71DD0" w14:textId="5B7B2916" w:rsidR="000D0041" w:rsidRPr="00D84228" w:rsidRDefault="000D0041" w:rsidP="0071651E">
            <w:pPr>
              <w:spacing w:after="120"/>
              <w:jc w:val="both"/>
              <w:rPr>
                <w:sz w:val="22"/>
                <w:szCs w:val="22"/>
              </w:rPr>
            </w:pPr>
            <w:proofErr w:type="gramStart"/>
            <w:r w:rsidRPr="00D84228">
              <w:rPr>
                <w:sz w:val="22"/>
                <w:szCs w:val="22"/>
              </w:rPr>
              <w:t>4</w:t>
            </w:r>
            <w:r>
              <w:rPr>
                <w:sz w:val="22"/>
                <w:szCs w:val="22"/>
                <w:lang w:val="en-GB"/>
              </w:rPr>
              <w:t>.</w:t>
            </w:r>
            <w:r w:rsidRPr="00D84228">
              <w:rPr>
                <w:sz w:val="22"/>
                <w:szCs w:val="22"/>
              </w:rPr>
              <w:t>Within</w:t>
            </w:r>
            <w:proofErr w:type="gramEnd"/>
            <w:r w:rsidRPr="00D84228">
              <w:rPr>
                <w:sz w:val="22"/>
                <w:szCs w:val="22"/>
              </w:rPr>
              <w:t xml:space="preserve"> the next week development partners will confirm their nomination for co-</w:t>
            </w:r>
            <w:proofErr w:type="spellStart"/>
            <w:r w:rsidRPr="00D84228">
              <w:rPr>
                <w:sz w:val="22"/>
                <w:szCs w:val="22"/>
              </w:rPr>
              <w:t>charing</w:t>
            </w:r>
            <w:proofErr w:type="spellEnd"/>
            <w:r w:rsidRPr="00D84228">
              <w:rPr>
                <w:sz w:val="22"/>
                <w:szCs w:val="22"/>
              </w:rPr>
              <w:t xml:space="preserve"> sub-groups and membership in thematic subgroups.</w:t>
            </w:r>
          </w:p>
          <w:p w14:paraId="5777EC53" w14:textId="22AB528E" w:rsidR="002921EA" w:rsidRPr="002921EA" w:rsidRDefault="002921EA" w:rsidP="0071651E">
            <w:pPr>
              <w:spacing w:after="120"/>
              <w:jc w:val="both"/>
              <w:rPr>
                <w:sz w:val="22"/>
                <w:szCs w:val="22"/>
                <w:lang w:val="en-GB"/>
              </w:rPr>
            </w:pPr>
            <w:r w:rsidRPr="002921EA">
              <w:rPr>
                <w:sz w:val="22"/>
                <w:szCs w:val="22"/>
                <w:lang w:val="en-GB"/>
              </w:rPr>
              <w:t xml:space="preserve">3. </w:t>
            </w:r>
            <w:r w:rsidR="000D0041" w:rsidRPr="000D0041">
              <w:rPr>
                <w:sz w:val="22"/>
                <w:szCs w:val="22"/>
                <w:lang w:val="en-GB"/>
              </w:rPr>
              <w:t xml:space="preserve">Conduct thematic </w:t>
            </w:r>
            <w:r w:rsidR="000D0041">
              <w:rPr>
                <w:sz w:val="22"/>
                <w:szCs w:val="22"/>
                <w:lang w:val="en-GB"/>
              </w:rPr>
              <w:t>(</w:t>
            </w:r>
            <w:r w:rsidR="000D0041" w:rsidRPr="000D0041">
              <w:rPr>
                <w:sz w:val="22"/>
                <w:szCs w:val="22"/>
                <w:lang w:val="en-GB"/>
              </w:rPr>
              <w:t>sub-group</w:t>
            </w:r>
            <w:r w:rsidR="000D0041">
              <w:rPr>
                <w:sz w:val="22"/>
                <w:szCs w:val="22"/>
                <w:lang w:val="en-GB"/>
              </w:rPr>
              <w:t>)</w:t>
            </w:r>
            <w:r w:rsidR="000D0041" w:rsidRPr="000D0041">
              <w:rPr>
                <w:sz w:val="22"/>
                <w:szCs w:val="22"/>
                <w:lang w:val="en-GB"/>
              </w:rPr>
              <w:t xml:space="preserve"> meeting as proposed.</w:t>
            </w:r>
          </w:p>
        </w:tc>
        <w:tc>
          <w:tcPr>
            <w:tcW w:w="2512" w:type="pct"/>
            <w:gridSpan w:val="2"/>
          </w:tcPr>
          <w:p w14:paraId="06B29FA8" w14:textId="4995F895" w:rsidR="0028573C" w:rsidRPr="0071651E" w:rsidRDefault="002921EA" w:rsidP="0071651E">
            <w:pPr>
              <w:spacing w:after="120"/>
              <w:jc w:val="both"/>
              <w:rPr>
                <w:sz w:val="22"/>
                <w:szCs w:val="22"/>
                <w:lang w:val="uk-UA"/>
              </w:rPr>
            </w:pPr>
            <w:r w:rsidRPr="0071651E">
              <w:rPr>
                <w:sz w:val="22"/>
                <w:szCs w:val="22"/>
                <w:lang w:val="uk-UA"/>
              </w:rPr>
              <w:t xml:space="preserve">У результаті </w:t>
            </w:r>
            <w:r w:rsidR="0071651E" w:rsidRPr="0071651E">
              <w:rPr>
                <w:sz w:val="22"/>
                <w:szCs w:val="22"/>
                <w:lang w:val="uk-UA"/>
              </w:rPr>
              <w:t>зустрічі</w:t>
            </w:r>
            <w:r w:rsidRPr="0071651E">
              <w:rPr>
                <w:sz w:val="22"/>
                <w:szCs w:val="22"/>
                <w:lang w:val="uk-UA"/>
              </w:rPr>
              <w:t xml:space="preserve"> було вирішено:</w:t>
            </w:r>
          </w:p>
          <w:p w14:paraId="2FAA316B" w14:textId="69767EBD" w:rsidR="000D0041" w:rsidRPr="0071651E" w:rsidRDefault="0028573C" w:rsidP="0071651E">
            <w:pPr>
              <w:pBdr>
                <w:top w:val="nil"/>
                <w:left w:val="nil"/>
                <w:bottom w:val="nil"/>
                <w:right w:val="nil"/>
                <w:between w:val="nil"/>
                <w:bar w:val="nil"/>
              </w:pBdr>
              <w:tabs>
                <w:tab w:val="left" w:pos="567"/>
                <w:tab w:val="left" w:pos="4536"/>
                <w:tab w:val="left" w:pos="8222"/>
              </w:tabs>
              <w:spacing w:after="120"/>
              <w:jc w:val="both"/>
              <w:rPr>
                <w:bCs/>
                <w:sz w:val="22"/>
                <w:szCs w:val="22"/>
                <w:lang w:val="uk-UA"/>
              </w:rPr>
            </w:pPr>
            <w:r w:rsidRPr="0071651E">
              <w:rPr>
                <w:bCs/>
                <w:sz w:val="22"/>
                <w:szCs w:val="22"/>
                <w:lang w:val="uk-UA"/>
              </w:rPr>
              <w:t xml:space="preserve">1. Інформацію про формат роботи робочої групи взяти до відома. </w:t>
            </w:r>
            <w:r w:rsidR="000D0041" w:rsidRPr="0071651E">
              <w:rPr>
                <w:bCs/>
                <w:sz w:val="22"/>
                <w:szCs w:val="22"/>
                <w:lang w:val="uk-UA"/>
              </w:rPr>
              <w:t xml:space="preserve">Партнери з розвитку </w:t>
            </w:r>
            <w:proofErr w:type="spellStart"/>
            <w:r w:rsidR="000D0041" w:rsidRPr="0071651E">
              <w:rPr>
                <w:bCs/>
                <w:sz w:val="22"/>
                <w:szCs w:val="22"/>
                <w:lang w:val="uk-UA"/>
              </w:rPr>
              <w:t>нададуть</w:t>
            </w:r>
            <w:proofErr w:type="spellEnd"/>
            <w:r w:rsidR="000D0041" w:rsidRPr="0071651E">
              <w:rPr>
                <w:bCs/>
                <w:sz w:val="22"/>
                <w:szCs w:val="22"/>
                <w:lang w:val="uk-UA"/>
              </w:rPr>
              <w:t xml:space="preserve"> відповідь Міністерству після внутрішніх дискусій.</w:t>
            </w:r>
          </w:p>
          <w:p w14:paraId="2E5D1244" w14:textId="65F9387F" w:rsidR="0028573C" w:rsidRPr="0071651E" w:rsidRDefault="000D0041" w:rsidP="0071651E">
            <w:pPr>
              <w:pBdr>
                <w:top w:val="nil"/>
                <w:left w:val="nil"/>
                <w:bottom w:val="nil"/>
                <w:right w:val="nil"/>
                <w:between w:val="nil"/>
                <w:bar w:val="nil"/>
              </w:pBdr>
              <w:tabs>
                <w:tab w:val="left" w:pos="567"/>
                <w:tab w:val="left" w:pos="4536"/>
                <w:tab w:val="left" w:pos="8222"/>
              </w:tabs>
              <w:spacing w:after="120"/>
              <w:jc w:val="both"/>
              <w:rPr>
                <w:bCs/>
                <w:sz w:val="22"/>
                <w:szCs w:val="22"/>
                <w:lang w:val="uk-UA"/>
              </w:rPr>
            </w:pPr>
            <w:r w:rsidRPr="0071651E">
              <w:rPr>
                <w:bCs/>
                <w:sz w:val="22"/>
                <w:szCs w:val="22"/>
                <w:lang w:val="uk-UA"/>
              </w:rPr>
              <w:t xml:space="preserve">2. </w:t>
            </w:r>
            <w:r w:rsidR="0028573C" w:rsidRPr="0071651E">
              <w:rPr>
                <w:bCs/>
                <w:sz w:val="22"/>
                <w:szCs w:val="22"/>
                <w:lang w:val="uk-UA"/>
              </w:rPr>
              <w:t xml:space="preserve">Призначити співголовами </w:t>
            </w:r>
            <w:r w:rsidRPr="0071651E">
              <w:rPr>
                <w:sz w:val="22"/>
                <w:szCs w:val="22"/>
                <w:lang w:val="uk-UA"/>
              </w:rPr>
              <w:t>ГРГ</w:t>
            </w:r>
            <w:r w:rsidR="0028573C" w:rsidRPr="0071651E">
              <w:rPr>
                <w:bCs/>
                <w:sz w:val="22"/>
                <w:szCs w:val="22"/>
                <w:lang w:val="uk-UA"/>
              </w:rPr>
              <w:t>: Представництво ЄС в Україні (БАУЕРА Й.), Енергетичне Співтовариство (КОПАЧА Я.)</w:t>
            </w:r>
            <w:r w:rsidRPr="0071651E">
              <w:rPr>
                <w:bCs/>
                <w:sz w:val="22"/>
                <w:szCs w:val="22"/>
                <w:lang w:val="uk-UA"/>
              </w:rPr>
              <w:t xml:space="preserve">. </w:t>
            </w:r>
          </w:p>
          <w:p w14:paraId="28233D10" w14:textId="5E498D58" w:rsidR="0028573C" w:rsidRPr="0071651E" w:rsidRDefault="000D0041" w:rsidP="0071651E">
            <w:pPr>
              <w:spacing w:after="120"/>
              <w:jc w:val="both"/>
              <w:rPr>
                <w:sz w:val="22"/>
                <w:szCs w:val="22"/>
                <w:lang w:val="uk-UA"/>
              </w:rPr>
            </w:pPr>
            <w:r w:rsidRPr="0071651E">
              <w:rPr>
                <w:bCs/>
                <w:sz w:val="22"/>
                <w:szCs w:val="22"/>
                <w:lang w:val="uk-UA"/>
              </w:rPr>
              <w:t>3</w:t>
            </w:r>
            <w:r w:rsidR="0028573C" w:rsidRPr="0071651E">
              <w:rPr>
                <w:bCs/>
                <w:sz w:val="22"/>
                <w:szCs w:val="22"/>
                <w:lang w:val="uk-UA"/>
              </w:rPr>
              <w:t xml:space="preserve">. Структуру підгруп </w:t>
            </w:r>
            <w:r w:rsidRPr="0071651E">
              <w:rPr>
                <w:sz w:val="22"/>
                <w:szCs w:val="22"/>
                <w:lang w:val="uk-UA"/>
              </w:rPr>
              <w:t>ГРГ</w:t>
            </w:r>
            <w:r w:rsidRPr="0071651E">
              <w:rPr>
                <w:bCs/>
                <w:sz w:val="22"/>
                <w:szCs w:val="22"/>
                <w:lang w:val="uk-UA"/>
              </w:rPr>
              <w:t xml:space="preserve"> </w:t>
            </w:r>
            <w:r w:rsidR="0028573C" w:rsidRPr="0071651E">
              <w:rPr>
                <w:bCs/>
                <w:sz w:val="22"/>
                <w:szCs w:val="22"/>
                <w:lang w:val="uk-UA"/>
              </w:rPr>
              <w:t>взяти за основу</w:t>
            </w:r>
            <w:r w:rsidRPr="0071651E">
              <w:rPr>
                <w:bCs/>
                <w:sz w:val="22"/>
                <w:szCs w:val="22"/>
                <w:lang w:val="uk-UA"/>
              </w:rPr>
              <w:t xml:space="preserve">. </w:t>
            </w:r>
            <w:r w:rsidRPr="0071651E">
              <w:rPr>
                <w:sz w:val="22"/>
                <w:szCs w:val="22"/>
                <w:lang w:val="uk-UA"/>
              </w:rPr>
              <w:t xml:space="preserve">Структура підгруп </w:t>
            </w:r>
            <w:r w:rsidR="00F33522" w:rsidRPr="0071651E">
              <w:rPr>
                <w:sz w:val="22"/>
                <w:szCs w:val="22"/>
                <w:lang w:val="uk-UA"/>
              </w:rPr>
              <w:t xml:space="preserve">буде остаточно узгоджено </w:t>
            </w:r>
            <w:r w:rsidRPr="0071651E">
              <w:rPr>
                <w:sz w:val="22"/>
                <w:szCs w:val="22"/>
                <w:lang w:val="uk-UA"/>
              </w:rPr>
              <w:t xml:space="preserve">після отримання пропозицій від партнерів з розвитку. </w:t>
            </w:r>
          </w:p>
          <w:p w14:paraId="4296241E" w14:textId="220D6CF8" w:rsidR="000D0041" w:rsidRPr="0071651E" w:rsidRDefault="000D0041" w:rsidP="0071651E">
            <w:pPr>
              <w:spacing w:after="120"/>
              <w:jc w:val="both"/>
              <w:rPr>
                <w:sz w:val="22"/>
                <w:szCs w:val="22"/>
                <w:lang w:val="uk-UA"/>
              </w:rPr>
            </w:pPr>
            <w:r w:rsidRPr="0071651E">
              <w:rPr>
                <w:sz w:val="22"/>
                <w:szCs w:val="22"/>
                <w:lang w:val="uk-UA"/>
              </w:rPr>
              <w:t xml:space="preserve">4. Протягом наступного тижня партнери з розвитку підтвердять свою кандидатури на координування/ </w:t>
            </w:r>
            <w:proofErr w:type="spellStart"/>
            <w:r w:rsidRPr="0071651E">
              <w:rPr>
                <w:sz w:val="22"/>
                <w:szCs w:val="22"/>
                <w:lang w:val="uk-UA"/>
              </w:rPr>
              <w:t>співголування</w:t>
            </w:r>
            <w:proofErr w:type="spellEnd"/>
            <w:r w:rsidRPr="0071651E">
              <w:rPr>
                <w:sz w:val="22"/>
                <w:szCs w:val="22"/>
                <w:lang w:val="uk-UA"/>
              </w:rPr>
              <w:t xml:space="preserve"> підгруп та членства в тематичних підгрупах.</w:t>
            </w:r>
          </w:p>
          <w:p w14:paraId="2EB214D4" w14:textId="4C9F2285" w:rsidR="0028573C" w:rsidRPr="0071651E" w:rsidRDefault="0028573C" w:rsidP="0071651E">
            <w:pPr>
              <w:pBdr>
                <w:top w:val="nil"/>
                <w:left w:val="nil"/>
                <w:bottom w:val="nil"/>
                <w:right w:val="nil"/>
                <w:between w:val="nil"/>
                <w:bar w:val="nil"/>
              </w:pBdr>
              <w:tabs>
                <w:tab w:val="left" w:pos="567"/>
                <w:tab w:val="left" w:pos="4536"/>
                <w:tab w:val="left" w:pos="8222"/>
              </w:tabs>
              <w:spacing w:after="120"/>
              <w:jc w:val="both"/>
              <w:rPr>
                <w:sz w:val="22"/>
                <w:szCs w:val="22"/>
                <w:lang w:val="uk-UA"/>
              </w:rPr>
            </w:pPr>
            <w:r w:rsidRPr="0071651E">
              <w:rPr>
                <w:sz w:val="22"/>
                <w:szCs w:val="22"/>
                <w:lang w:val="uk-UA"/>
              </w:rPr>
              <w:t xml:space="preserve">3. </w:t>
            </w:r>
            <w:r w:rsidR="000D0041" w:rsidRPr="0071651E">
              <w:rPr>
                <w:sz w:val="22"/>
                <w:szCs w:val="22"/>
                <w:lang w:val="uk-UA"/>
              </w:rPr>
              <w:t>Провести тематичні зустрічі (підгруп), як було запропоновано.</w:t>
            </w:r>
          </w:p>
        </w:tc>
      </w:tr>
      <w:tr w:rsidR="009661EC" w:rsidRPr="00740E7F" w14:paraId="104A6BED" w14:textId="77777777" w:rsidTr="00740E7F">
        <w:tc>
          <w:tcPr>
            <w:tcW w:w="2488" w:type="pct"/>
            <w:tcBorders>
              <w:top w:val="single" w:sz="4" w:space="0" w:color="000000"/>
              <w:left w:val="single" w:sz="4" w:space="0" w:color="000000"/>
              <w:bottom w:val="single" w:sz="4" w:space="0" w:color="000000"/>
              <w:right w:val="single" w:sz="4" w:space="0" w:color="000000"/>
            </w:tcBorders>
            <w:shd w:val="clear" w:color="auto" w:fill="auto"/>
          </w:tcPr>
          <w:p w14:paraId="788BC727" w14:textId="77777777" w:rsidR="00F73E03" w:rsidRDefault="009661EC" w:rsidP="00F33522">
            <w:pPr>
              <w:spacing w:after="120"/>
              <w:jc w:val="both"/>
              <w:rPr>
                <w:b/>
                <w:bCs/>
                <w:sz w:val="22"/>
                <w:szCs w:val="22"/>
              </w:rPr>
            </w:pPr>
            <w:r w:rsidRPr="00F73E03">
              <w:rPr>
                <w:b/>
                <w:bCs/>
                <w:sz w:val="22"/>
                <w:szCs w:val="22"/>
              </w:rPr>
              <w:t xml:space="preserve">Drafted by: </w:t>
            </w:r>
          </w:p>
          <w:p w14:paraId="65E64FF7" w14:textId="77777777" w:rsidR="00E7349E" w:rsidRDefault="00E7349E" w:rsidP="00F33522">
            <w:pPr>
              <w:spacing w:after="120"/>
              <w:jc w:val="both"/>
              <w:rPr>
                <w:b/>
                <w:bCs/>
                <w:sz w:val="22"/>
                <w:szCs w:val="22"/>
              </w:rPr>
            </w:pPr>
          </w:p>
          <w:p w14:paraId="6A78240B" w14:textId="3C51C4E2" w:rsidR="00F33522" w:rsidRDefault="0071651E" w:rsidP="00F33522">
            <w:pPr>
              <w:spacing w:after="120"/>
              <w:jc w:val="both"/>
              <w:rPr>
                <w:b/>
                <w:bCs/>
                <w:sz w:val="22"/>
                <w:szCs w:val="22"/>
              </w:rPr>
            </w:pPr>
            <w:r w:rsidRPr="00F73E03">
              <w:rPr>
                <w:b/>
                <w:bCs/>
                <w:sz w:val="22"/>
                <w:szCs w:val="22"/>
              </w:rPr>
              <w:t>Secretary</w:t>
            </w:r>
            <w:r w:rsidR="00F73E03" w:rsidRPr="0071651E">
              <w:rPr>
                <w:b/>
                <w:sz w:val="22"/>
                <w:szCs w:val="22"/>
                <w:lang w:val="uk-UA"/>
              </w:rPr>
              <w:t xml:space="preserve">  </w:t>
            </w:r>
            <w:r w:rsidR="00F73E03">
              <w:rPr>
                <w:b/>
                <w:sz w:val="22"/>
                <w:szCs w:val="22"/>
                <w:lang w:val="uk-UA"/>
              </w:rPr>
              <w:t xml:space="preserve">                _____________</w:t>
            </w:r>
            <w:r w:rsidRPr="00F73E03">
              <w:rPr>
                <w:b/>
                <w:bCs/>
                <w:sz w:val="22"/>
                <w:szCs w:val="22"/>
              </w:rPr>
              <w:t xml:space="preserve"> LEVCHENKO I.</w:t>
            </w:r>
          </w:p>
          <w:p w14:paraId="27FAF72E" w14:textId="77777777" w:rsidR="00F73E03" w:rsidRDefault="00F73E03" w:rsidP="00F33522">
            <w:pPr>
              <w:spacing w:after="120"/>
              <w:jc w:val="both"/>
              <w:rPr>
                <w:b/>
                <w:bCs/>
                <w:sz w:val="22"/>
                <w:szCs w:val="22"/>
              </w:rPr>
            </w:pPr>
          </w:p>
          <w:p w14:paraId="4F96A134" w14:textId="77777777" w:rsidR="00E7349E" w:rsidRPr="00F73E03" w:rsidRDefault="00E7349E" w:rsidP="00F33522">
            <w:pPr>
              <w:spacing w:after="120"/>
              <w:jc w:val="both"/>
              <w:rPr>
                <w:b/>
                <w:bCs/>
                <w:sz w:val="22"/>
                <w:szCs w:val="22"/>
              </w:rPr>
            </w:pPr>
          </w:p>
          <w:p w14:paraId="67C85714" w14:textId="6BCD415F" w:rsidR="00F33522" w:rsidRDefault="00F33522" w:rsidP="00F33522">
            <w:pPr>
              <w:spacing w:after="120"/>
              <w:jc w:val="both"/>
              <w:rPr>
                <w:b/>
                <w:bCs/>
                <w:sz w:val="22"/>
                <w:szCs w:val="22"/>
              </w:rPr>
            </w:pPr>
            <w:proofErr w:type="gramStart"/>
            <w:r w:rsidRPr="00F73E03">
              <w:rPr>
                <w:b/>
                <w:bCs/>
                <w:sz w:val="22"/>
                <w:szCs w:val="22"/>
              </w:rPr>
              <w:t>Chairman</w:t>
            </w:r>
            <w:proofErr w:type="gramEnd"/>
            <w:r w:rsidRPr="00F73E03">
              <w:rPr>
                <w:b/>
                <w:bCs/>
                <w:sz w:val="22"/>
                <w:szCs w:val="22"/>
              </w:rPr>
              <w:t xml:space="preserve"> </w:t>
            </w:r>
            <w:r w:rsidR="00F73E03">
              <w:rPr>
                <w:b/>
                <w:sz w:val="22"/>
                <w:szCs w:val="22"/>
                <w:lang w:val="uk-UA"/>
              </w:rPr>
              <w:t xml:space="preserve">            _____________ </w:t>
            </w:r>
            <w:r w:rsidRPr="00F73E03">
              <w:rPr>
                <w:b/>
                <w:bCs/>
                <w:sz w:val="22"/>
                <w:szCs w:val="22"/>
              </w:rPr>
              <w:t>DEMCHENKOV Y</w:t>
            </w:r>
            <w:r w:rsidR="0071651E" w:rsidRPr="00F73E03">
              <w:rPr>
                <w:b/>
                <w:bCs/>
                <w:sz w:val="22"/>
                <w:szCs w:val="22"/>
              </w:rPr>
              <w:t>.</w:t>
            </w:r>
          </w:p>
          <w:p w14:paraId="04B7A0ED" w14:textId="7CD36C70" w:rsidR="009661EC" w:rsidRPr="002921EA" w:rsidRDefault="009661EC" w:rsidP="00F33522">
            <w:pPr>
              <w:spacing w:after="120"/>
              <w:jc w:val="both"/>
              <w:rPr>
                <w:bCs/>
                <w:sz w:val="22"/>
                <w:szCs w:val="22"/>
              </w:rPr>
            </w:pPr>
            <w:r w:rsidRPr="002921EA">
              <w:rPr>
                <w:bCs/>
                <w:sz w:val="22"/>
                <w:szCs w:val="22"/>
              </w:rPr>
              <w:t xml:space="preserve">Date: </w:t>
            </w:r>
            <w:r w:rsidR="00F33522">
              <w:rPr>
                <w:bCs/>
                <w:sz w:val="22"/>
                <w:szCs w:val="22"/>
              </w:rPr>
              <w:t>30</w:t>
            </w:r>
            <w:r w:rsidRPr="002921EA">
              <w:rPr>
                <w:bCs/>
                <w:sz w:val="22"/>
                <w:szCs w:val="22"/>
              </w:rPr>
              <w:t>/07/2020</w:t>
            </w:r>
          </w:p>
        </w:tc>
        <w:tc>
          <w:tcPr>
            <w:tcW w:w="2512" w:type="pct"/>
            <w:gridSpan w:val="2"/>
            <w:tcBorders>
              <w:top w:val="single" w:sz="4" w:space="0" w:color="000000"/>
              <w:left w:val="single" w:sz="4" w:space="0" w:color="000000"/>
              <w:bottom w:val="single" w:sz="4" w:space="0" w:color="000000"/>
              <w:right w:val="single" w:sz="4" w:space="0" w:color="000000"/>
            </w:tcBorders>
          </w:tcPr>
          <w:p w14:paraId="29BF53ED" w14:textId="77777777" w:rsidR="0071651E" w:rsidRDefault="009661EC" w:rsidP="000D0041">
            <w:pPr>
              <w:tabs>
                <w:tab w:val="left" w:pos="567"/>
                <w:tab w:val="left" w:pos="7371"/>
                <w:tab w:val="left" w:pos="8222"/>
              </w:tabs>
              <w:spacing w:after="120"/>
              <w:jc w:val="both"/>
              <w:rPr>
                <w:bCs/>
                <w:sz w:val="22"/>
                <w:szCs w:val="22"/>
                <w:lang w:val="uk-UA"/>
              </w:rPr>
            </w:pPr>
            <w:r w:rsidRPr="0071651E">
              <w:rPr>
                <w:bCs/>
                <w:sz w:val="22"/>
                <w:szCs w:val="22"/>
                <w:lang w:val="uk-UA"/>
              </w:rPr>
              <w:t xml:space="preserve">Підготовлено: </w:t>
            </w:r>
          </w:p>
          <w:p w14:paraId="142FBCFF" w14:textId="77777777" w:rsidR="00E7349E" w:rsidRDefault="00E7349E" w:rsidP="000D0041">
            <w:pPr>
              <w:tabs>
                <w:tab w:val="left" w:pos="567"/>
                <w:tab w:val="left" w:pos="7371"/>
                <w:tab w:val="left" w:pos="8222"/>
              </w:tabs>
              <w:spacing w:after="120"/>
              <w:jc w:val="both"/>
              <w:rPr>
                <w:bCs/>
                <w:sz w:val="22"/>
                <w:szCs w:val="22"/>
                <w:lang w:val="uk-UA"/>
              </w:rPr>
            </w:pPr>
          </w:p>
          <w:p w14:paraId="229FAD55" w14:textId="1D4965C9" w:rsidR="0028573C" w:rsidRDefault="0028573C" w:rsidP="000D0041">
            <w:pPr>
              <w:tabs>
                <w:tab w:val="left" w:pos="567"/>
                <w:tab w:val="left" w:pos="7371"/>
                <w:tab w:val="left" w:pos="8222"/>
              </w:tabs>
              <w:spacing w:after="120"/>
              <w:jc w:val="both"/>
              <w:rPr>
                <w:b/>
                <w:sz w:val="22"/>
                <w:szCs w:val="22"/>
                <w:lang w:val="uk-UA"/>
              </w:rPr>
            </w:pPr>
            <w:r w:rsidRPr="0071651E">
              <w:rPr>
                <w:b/>
                <w:sz w:val="22"/>
                <w:szCs w:val="22"/>
                <w:lang w:val="uk-UA"/>
              </w:rPr>
              <w:t xml:space="preserve">Секретар  </w:t>
            </w:r>
            <w:r w:rsidR="0071651E">
              <w:rPr>
                <w:b/>
                <w:sz w:val="22"/>
                <w:szCs w:val="22"/>
                <w:lang w:val="uk-UA"/>
              </w:rPr>
              <w:t xml:space="preserve">              _____________ </w:t>
            </w:r>
            <w:r w:rsidRPr="0071651E">
              <w:rPr>
                <w:b/>
                <w:sz w:val="22"/>
                <w:szCs w:val="22"/>
                <w:lang w:val="uk-UA"/>
              </w:rPr>
              <w:t>ЛЕВЧЕНКО І.О.</w:t>
            </w:r>
          </w:p>
          <w:p w14:paraId="6A9DE6A0" w14:textId="77777777" w:rsidR="00F73E03" w:rsidRDefault="00F73E03" w:rsidP="000D0041">
            <w:pPr>
              <w:tabs>
                <w:tab w:val="left" w:pos="567"/>
                <w:tab w:val="left" w:pos="7371"/>
                <w:tab w:val="left" w:pos="8222"/>
              </w:tabs>
              <w:spacing w:after="120"/>
              <w:jc w:val="both"/>
              <w:rPr>
                <w:b/>
                <w:sz w:val="22"/>
                <w:szCs w:val="22"/>
                <w:lang w:val="uk-UA"/>
              </w:rPr>
            </w:pPr>
          </w:p>
          <w:p w14:paraId="0672319F" w14:textId="77777777" w:rsidR="00E7349E" w:rsidRPr="0071651E" w:rsidRDefault="00E7349E" w:rsidP="000D0041">
            <w:pPr>
              <w:tabs>
                <w:tab w:val="left" w:pos="567"/>
                <w:tab w:val="left" w:pos="7371"/>
                <w:tab w:val="left" w:pos="8222"/>
              </w:tabs>
              <w:spacing w:after="120"/>
              <w:jc w:val="both"/>
              <w:rPr>
                <w:b/>
                <w:sz w:val="22"/>
                <w:szCs w:val="22"/>
                <w:lang w:val="uk-UA"/>
              </w:rPr>
            </w:pPr>
          </w:p>
          <w:p w14:paraId="5E6A8AC2" w14:textId="5BD73876" w:rsidR="0028573C" w:rsidRDefault="0028573C" w:rsidP="000D0041">
            <w:pPr>
              <w:tabs>
                <w:tab w:val="left" w:pos="567"/>
                <w:tab w:val="left" w:pos="7088"/>
                <w:tab w:val="left" w:pos="8222"/>
              </w:tabs>
              <w:spacing w:after="120"/>
              <w:jc w:val="both"/>
              <w:rPr>
                <w:b/>
                <w:sz w:val="22"/>
                <w:szCs w:val="22"/>
                <w:lang w:val="uk-UA"/>
              </w:rPr>
            </w:pPr>
            <w:r w:rsidRPr="0071651E">
              <w:rPr>
                <w:b/>
                <w:sz w:val="22"/>
                <w:szCs w:val="22"/>
                <w:lang w:val="uk-UA"/>
              </w:rPr>
              <w:t xml:space="preserve">Головуючий </w:t>
            </w:r>
            <w:r w:rsidR="00F73E03">
              <w:rPr>
                <w:b/>
                <w:sz w:val="22"/>
                <w:szCs w:val="22"/>
                <w:lang w:val="uk-UA"/>
              </w:rPr>
              <w:t xml:space="preserve">    </w:t>
            </w:r>
            <w:r w:rsidR="0071651E">
              <w:rPr>
                <w:b/>
                <w:sz w:val="22"/>
                <w:szCs w:val="22"/>
                <w:lang w:val="uk-UA"/>
              </w:rPr>
              <w:t xml:space="preserve">    </w:t>
            </w:r>
            <w:r w:rsidR="00F73E03">
              <w:rPr>
                <w:b/>
                <w:sz w:val="22"/>
                <w:szCs w:val="22"/>
                <w:lang w:val="uk-UA"/>
              </w:rPr>
              <w:t>_____________</w:t>
            </w:r>
            <w:r w:rsidR="0071651E">
              <w:rPr>
                <w:b/>
                <w:sz w:val="22"/>
                <w:szCs w:val="22"/>
                <w:lang w:val="uk-UA"/>
              </w:rPr>
              <w:t xml:space="preserve"> </w:t>
            </w:r>
            <w:r w:rsidRPr="0071651E">
              <w:rPr>
                <w:b/>
                <w:sz w:val="22"/>
                <w:szCs w:val="22"/>
                <w:lang w:val="uk-UA"/>
              </w:rPr>
              <w:t>ДЕМЧЕНКОВ Я.С.</w:t>
            </w:r>
          </w:p>
          <w:p w14:paraId="2E94749D" w14:textId="2335180B" w:rsidR="009661EC" w:rsidRPr="0071651E" w:rsidRDefault="009661EC" w:rsidP="000D0041">
            <w:pPr>
              <w:spacing w:after="120"/>
              <w:jc w:val="both"/>
              <w:rPr>
                <w:bCs/>
                <w:sz w:val="22"/>
                <w:szCs w:val="22"/>
                <w:lang w:val="uk-UA"/>
              </w:rPr>
            </w:pPr>
            <w:r w:rsidRPr="0071651E">
              <w:rPr>
                <w:bCs/>
                <w:sz w:val="22"/>
                <w:szCs w:val="22"/>
                <w:lang w:val="uk-UA"/>
              </w:rPr>
              <w:t xml:space="preserve">Дата: </w:t>
            </w:r>
            <w:r w:rsidR="00F138AA">
              <w:rPr>
                <w:bCs/>
                <w:sz w:val="22"/>
                <w:szCs w:val="22"/>
                <w:lang w:val="uk-UA"/>
              </w:rPr>
              <w:t>30.</w:t>
            </w:r>
            <w:r w:rsidR="00F33522" w:rsidRPr="0071651E">
              <w:rPr>
                <w:bCs/>
                <w:sz w:val="22"/>
                <w:szCs w:val="22"/>
                <w:lang w:val="uk-UA"/>
              </w:rPr>
              <w:t>0</w:t>
            </w:r>
            <w:r w:rsidRPr="0071651E">
              <w:rPr>
                <w:bCs/>
                <w:sz w:val="22"/>
                <w:szCs w:val="22"/>
                <w:lang w:val="uk-UA"/>
              </w:rPr>
              <w:t>7</w:t>
            </w:r>
            <w:r w:rsidR="00F138AA">
              <w:rPr>
                <w:bCs/>
                <w:sz w:val="22"/>
                <w:szCs w:val="22"/>
                <w:lang w:val="uk-UA"/>
              </w:rPr>
              <w:t>.</w:t>
            </w:r>
            <w:r w:rsidRPr="0071651E">
              <w:rPr>
                <w:bCs/>
                <w:sz w:val="22"/>
                <w:szCs w:val="22"/>
                <w:lang w:val="uk-UA"/>
              </w:rPr>
              <w:t>2020</w:t>
            </w:r>
          </w:p>
        </w:tc>
      </w:tr>
      <w:tr w:rsidR="00F33522" w:rsidRPr="00740E7F" w14:paraId="7F7DDCF9" w14:textId="77777777" w:rsidTr="00740E7F">
        <w:trPr>
          <w:gridAfter w:val="1"/>
          <w:wAfter w:w="67" w:type="pct"/>
        </w:trPr>
        <w:tc>
          <w:tcPr>
            <w:tcW w:w="2488" w:type="pct"/>
            <w:shd w:val="clear" w:color="auto" w:fill="auto"/>
          </w:tcPr>
          <w:p w14:paraId="3F39DF8E" w14:textId="3BD50966" w:rsidR="00623D04" w:rsidRPr="00623D04" w:rsidRDefault="00623D04" w:rsidP="00CD75DD">
            <w:pPr>
              <w:spacing w:after="120" w:line="276" w:lineRule="auto"/>
              <w:jc w:val="both"/>
              <w:rPr>
                <w:b/>
                <w:bCs/>
                <w:sz w:val="22"/>
                <w:szCs w:val="22"/>
              </w:rPr>
            </w:pPr>
            <w:r w:rsidRPr="00623D04">
              <w:rPr>
                <w:b/>
                <w:bCs/>
                <w:sz w:val="22"/>
                <w:szCs w:val="22"/>
              </w:rPr>
              <w:lastRenderedPageBreak/>
              <w:t>Annex 1</w:t>
            </w:r>
            <w:r w:rsidR="00E7349E">
              <w:rPr>
                <w:b/>
                <w:bCs/>
                <w:sz w:val="22"/>
                <w:szCs w:val="22"/>
              </w:rPr>
              <w:t>.</w:t>
            </w:r>
            <w:r w:rsidRPr="00623D04">
              <w:rPr>
                <w:b/>
                <w:bCs/>
                <w:sz w:val="22"/>
                <w:szCs w:val="22"/>
              </w:rPr>
              <w:t xml:space="preserve"> List of participants</w:t>
            </w:r>
          </w:p>
          <w:p w14:paraId="2A421956" w14:textId="462424AA" w:rsidR="00623D04" w:rsidRPr="00623D04" w:rsidRDefault="00623D04" w:rsidP="00CD75DD">
            <w:pPr>
              <w:spacing w:after="120" w:line="276" w:lineRule="auto"/>
              <w:jc w:val="both"/>
              <w:rPr>
                <w:sz w:val="22"/>
                <w:szCs w:val="22"/>
              </w:rPr>
            </w:pPr>
            <w:proofErr w:type="gramStart"/>
            <w:r w:rsidRPr="00623D04">
              <w:rPr>
                <w:sz w:val="22"/>
                <w:szCs w:val="22"/>
                <w:u w:val="single"/>
              </w:rPr>
              <w:t>Chairman</w:t>
            </w:r>
            <w:proofErr w:type="gramEnd"/>
            <w:r w:rsidRPr="00623D04">
              <w:rPr>
                <w:sz w:val="22"/>
                <w:szCs w:val="22"/>
                <w:u w:val="single"/>
              </w:rPr>
              <w:t>:</w:t>
            </w:r>
            <w:r w:rsidRPr="00623D04">
              <w:rPr>
                <w:sz w:val="22"/>
                <w:szCs w:val="22"/>
              </w:rPr>
              <w:t xml:space="preserve"> DEMCHENKOV Y</w:t>
            </w:r>
            <w:r>
              <w:rPr>
                <w:sz w:val="22"/>
                <w:szCs w:val="22"/>
              </w:rPr>
              <w:t>.</w:t>
            </w:r>
            <w:r w:rsidRPr="00623D04">
              <w:rPr>
                <w:sz w:val="22"/>
                <w:szCs w:val="22"/>
              </w:rPr>
              <w:t xml:space="preserve"> </w:t>
            </w:r>
            <w:r>
              <w:rPr>
                <w:sz w:val="22"/>
                <w:szCs w:val="22"/>
              </w:rPr>
              <w:t>Deputy Minister</w:t>
            </w:r>
            <w:r w:rsidRPr="00623D04">
              <w:rPr>
                <w:sz w:val="22"/>
                <w:szCs w:val="22"/>
              </w:rPr>
              <w:t xml:space="preserve"> </w:t>
            </w:r>
            <w:r w:rsidR="00F73E03">
              <w:rPr>
                <w:sz w:val="22"/>
                <w:szCs w:val="22"/>
              </w:rPr>
              <w:t>for</w:t>
            </w:r>
            <w:r w:rsidRPr="00623D04">
              <w:rPr>
                <w:sz w:val="22"/>
                <w:szCs w:val="22"/>
              </w:rPr>
              <w:t xml:space="preserve"> European integration</w:t>
            </w:r>
            <w:r>
              <w:rPr>
                <w:sz w:val="22"/>
                <w:szCs w:val="22"/>
              </w:rPr>
              <w:t xml:space="preserve">, </w:t>
            </w:r>
            <w:r w:rsidRPr="00623D04">
              <w:rPr>
                <w:sz w:val="22"/>
                <w:szCs w:val="22"/>
              </w:rPr>
              <w:t>Ministry of Energy of Ukraine.</w:t>
            </w:r>
          </w:p>
          <w:p w14:paraId="44D2CE69" w14:textId="2F0A609A" w:rsidR="00623D04" w:rsidRPr="00623D04" w:rsidRDefault="00623D04" w:rsidP="00CD75DD">
            <w:pPr>
              <w:spacing w:after="120" w:line="276" w:lineRule="auto"/>
              <w:jc w:val="both"/>
              <w:rPr>
                <w:sz w:val="22"/>
                <w:szCs w:val="22"/>
              </w:rPr>
            </w:pPr>
            <w:r w:rsidRPr="00623D04">
              <w:rPr>
                <w:sz w:val="22"/>
                <w:szCs w:val="22"/>
                <w:u w:val="single"/>
              </w:rPr>
              <w:t xml:space="preserve">Secretary: </w:t>
            </w:r>
            <w:r w:rsidR="00F73E03">
              <w:rPr>
                <w:sz w:val="22"/>
                <w:szCs w:val="22"/>
              </w:rPr>
              <w:t>LEVCHENKO I</w:t>
            </w:r>
            <w:r w:rsidRPr="00623D04">
              <w:rPr>
                <w:sz w:val="22"/>
                <w:szCs w:val="22"/>
              </w:rPr>
              <w:t xml:space="preserve"> - Chief Specialist of the International Technical Assistance </w:t>
            </w:r>
            <w:r w:rsidR="00F73E03" w:rsidRPr="00623D04">
              <w:rPr>
                <w:sz w:val="22"/>
                <w:szCs w:val="22"/>
              </w:rPr>
              <w:t>D</w:t>
            </w:r>
            <w:r w:rsidR="00F73E03">
              <w:rPr>
                <w:sz w:val="22"/>
                <w:szCs w:val="22"/>
              </w:rPr>
              <w:t>ivision</w:t>
            </w:r>
            <w:r w:rsidRPr="00623D04">
              <w:rPr>
                <w:sz w:val="22"/>
                <w:szCs w:val="22"/>
              </w:rPr>
              <w:t>, Departme</w:t>
            </w:r>
            <w:r w:rsidR="00F73E03">
              <w:rPr>
                <w:sz w:val="22"/>
                <w:szCs w:val="22"/>
              </w:rPr>
              <w:t xml:space="preserve">nt of International Cooperation, </w:t>
            </w:r>
            <w:r w:rsidR="00F73E03" w:rsidRPr="00623D04">
              <w:rPr>
                <w:sz w:val="22"/>
                <w:szCs w:val="22"/>
              </w:rPr>
              <w:t>Ministry of Energy of Ukraine</w:t>
            </w:r>
          </w:p>
          <w:p w14:paraId="664567A3" w14:textId="77777777" w:rsidR="00623D04" w:rsidRPr="00623D04" w:rsidRDefault="00623D04" w:rsidP="00CD75DD">
            <w:pPr>
              <w:spacing w:after="120" w:line="276" w:lineRule="auto"/>
              <w:jc w:val="both"/>
              <w:rPr>
                <w:sz w:val="22"/>
                <w:szCs w:val="22"/>
                <w:u w:val="single"/>
              </w:rPr>
            </w:pPr>
            <w:r w:rsidRPr="00623D04">
              <w:rPr>
                <w:sz w:val="22"/>
                <w:szCs w:val="22"/>
                <w:u w:val="single"/>
              </w:rPr>
              <w:t>Participants:</w:t>
            </w:r>
          </w:p>
          <w:p w14:paraId="0FA5BBB9" w14:textId="53C5B46B" w:rsidR="00623D04" w:rsidRPr="00623D04" w:rsidRDefault="00623D04" w:rsidP="00CD75DD">
            <w:pPr>
              <w:spacing w:after="120" w:line="276" w:lineRule="auto"/>
              <w:jc w:val="both"/>
              <w:rPr>
                <w:sz w:val="22"/>
                <w:szCs w:val="22"/>
              </w:rPr>
            </w:pPr>
            <w:r w:rsidRPr="00623D04">
              <w:rPr>
                <w:sz w:val="22"/>
                <w:szCs w:val="22"/>
              </w:rPr>
              <w:t xml:space="preserve">GURA K., </w:t>
            </w:r>
            <w:r w:rsidR="00CD75DD" w:rsidRPr="00CD75DD">
              <w:rPr>
                <w:sz w:val="22"/>
                <w:szCs w:val="22"/>
              </w:rPr>
              <w:t>State Agency on Energy Efficiency and Energy Saving of</w:t>
            </w:r>
            <w:r w:rsidRPr="00623D04">
              <w:rPr>
                <w:sz w:val="22"/>
                <w:szCs w:val="22"/>
              </w:rPr>
              <w:t xml:space="preserve"> Ukraine</w:t>
            </w:r>
          </w:p>
          <w:p w14:paraId="641F6413" w14:textId="77777777" w:rsidR="00623D04" w:rsidRPr="00623D04" w:rsidRDefault="00623D04" w:rsidP="00CD75DD">
            <w:pPr>
              <w:spacing w:after="120" w:line="276" w:lineRule="auto"/>
              <w:jc w:val="both"/>
              <w:rPr>
                <w:sz w:val="22"/>
                <w:szCs w:val="22"/>
              </w:rPr>
            </w:pPr>
            <w:r w:rsidRPr="00623D04">
              <w:rPr>
                <w:sz w:val="22"/>
                <w:szCs w:val="22"/>
              </w:rPr>
              <w:t>GERASYMOV S., Ministry of Energy of Ukraine</w:t>
            </w:r>
          </w:p>
          <w:p w14:paraId="234F0BC3" w14:textId="43029E6A" w:rsidR="00623D04" w:rsidRPr="00623D04" w:rsidRDefault="00F73E03" w:rsidP="00CD75DD">
            <w:pPr>
              <w:spacing w:after="120" w:line="276" w:lineRule="auto"/>
              <w:jc w:val="both"/>
              <w:rPr>
                <w:sz w:val="22"/>
                <w:szCs w:val="22"/>
              </w:rPr>
            </w:pPr>
            <w:r>
              <w:rPr>
                <w:sz w:val="22"/>
                <w:szCs w:val="22"/>
              </w:rPr>
              <w:t>WO</w:t>
            </w:r>
            <w:r w:rsidR="00623D04" w:rsidRPr="00623D04">
              <w:rPr>
                <w:sz w:val="22"/>
                <w:szCs w:val="22"/>
              </w:rPr>
              <w:t>LLERT T., EU Delegation to Ukraine</w:t>
            </w:r>
          </w:p>
          <w:p w14:paraId="2A831008" w14:textId="2412B9EE" w:rsidR="00623D04" w:rsidRPr="00623D04" w:rsidRDefault="00F73E03" w:rsidP="00CD75DD">
            <w:pPr>
              <w:spacing w:after="120" w:line="276" w:lineRule="auto"/>
              <w:jc w:val="both"/>
              <w:rPr>
                <w:sz w:val="22"/>
                <w:szCs w:val="22"/>
              </w:rPr>
            </w:pPr>
            <w:r>
              <w:rPr>
                <w:sz w:val="22"/>
                <w:szCs w:val="22"/>
              </w:rPr>
              <w:t>KOPAC</w:t>
            </w:r>
            <w:r w:rsidR="00623D04" w:rsidRPr="00623D04">
              <w:rPr>
                <w:sz w:val="22"/>
                <w:szCs w:val="22"/>
              </w:rPr>
              <w:t xml:space="preserve"> J., Energy Community</w:t>
            </w:r>
          </w:p>
          <w:p w14:paraId="010AD4BB" w14:textId="7EF70C80" w:rsidR="00623D04" w:rsidRPr="00623D04" w:rsidRDefault="00F73E03" w:rsidP="00CD75DD">
            <w:pPr>
              <w:spacing w:after="120" w:line="276" w:lineRule="auto"/>
              <w:jc w:val="both"/>
              <w:rPr>
                <w:sz w:val="22"/>
                <w:szCs w:val="22"/>
              </w:rPr>
            </w:pPr>
            <w:r>
              <w:rPr>
                <w:sz w:val="22"/>
                <w:szCs w:val="22"/>
              </w:rPr>
              <w:t>BAU</w:t>
            </w:r>
            <w:r w:rsidR="00623D04" w:rsidRPr="00623D04">
              <w:rPr>
                <w:sz w:val="22"/>
                <w:szCs w:val="22"/>
              </w:rPr>
              <w:t>R J., EU Delegation to Ukraine</w:t>
            </w:r>
          </w:p>
          <w:p w14:paraId="178FCAE6" w14:textId="7EE4B0AC" w:rsidR="00623D04" w:rsidRPr="00623D04" w:rsidRDefault="00F73E03" w:rsidP="00CD75DD">
            <w:pPr>
              <w:spacing w:after="120" w:line="276" w:lineRule="auto"/>
              <w:jc w:val="both"/>
              <w:rPr>
                <w:sz w:val="22"/>
                <w:szCs w:val="22"/>
              </w:rPr>
            </w:pPr>
            <w:r>
              <w:rPr>
                <w:sz w:val="22"/>
                <w:szCs w:val="22"/>
              </w:rPr>
              <w:t>S</w:t>
            </w:r>
            <w:r w:rsidR="00623D04" w:rsidRPr="00623D04">
              <w:rPr>
                <w:sz w:val="22"/>
                <w:szCs w:val="22"/>
              </w:rPr>
              <w:t>UKRU B., United States Agency for International Development</w:t>
            </w:r>
          </w:p>
          <w:p w14:paraId="02679F8B" w14:textId="77777777" w:rsidR="00623D04" w:rsidRPr="00623D04" w:rsidRDefault="00623D04" w:rsidP="00CD75DD">
            <w:pPr>
              <w:spacing w:after="120" w:line="276" w:lineRule="auto"/>
              <w:jc w:val="both"/>
              <w:rPr>
                <w:sz w:val="22"/>
                <w:szCs w:val="22"/>
              </w:rPr>
            </w:pPr>
            <w:r w:rsidRPr="00623D04">
              <w:rPr>
                <w:sz w:val="22"/>
                <w:szCs w:val="22"/>
              </w:rPr>
              <w:t>CHEBOTAR S., Embassy of the Federation of Communities of the Republic of Germany in Ukraine</w:t>
            </w:r>
          </w:p>
          <w:p w14:paraId="5C604922" w14:textId="77777777" w:rsidR="00623D04" w:rsidRPr="00623D04" w:rsidRDefault="00623D04" w:rsidP="00CD75DD">
            <w:pPr>
              <w:spacing w:after="120" w:line="276" w:lineRule="auto"/>
              <w:jc w:val="both"/>
              <w:rPr>
                <w:sz w:val="22"/>
                <w:szCs w:val="22"/>
              </w:rPr>
            </w:pPr>
            <w:r w:rsidRPr="00623D04">
              <w:rPr>
                <w:sz w:val="22"/>
                <w:szCs w:val="22"/>
              </w:rPr>
              <w:t>BALBEKOVA O., Embassy of the United Kingdom in Ukraine</w:t>
            </w:r>
          </w:p>
          <w:p w14:paraId="74E2974C" w14:textId="01ADD105" w:rsidR="00623D04" w:rsidRPr="00623D04" w:rsidRDefault="00F73E03" w:rsidP="00CD75DD">
            <w:pPr>
              <w:spacing w:after="120" w:line="276" w:lineRule="auto"/>
              <w:jc w:val="both"/>
              <w:rPr>
                <w:sz w:val="22"/>
                <w:szCs w:val="22"/>
              </w:rPr>
            </w:pPr>
            <w:r w:rsidRPr="00F73E03">
              <w:rPr>
                <w:sz w:val="22"/>
                <w:szCs w:val="22"/>
              </w:rPr>
              <w:t>WICKENDEN</w:t>
            </w:r>
            <w:r w:rsidRPr="00623D04">
              <w:rPr>
                <w:sz w:val="22"/>
                <w:szCs w:val="22"/>
              </w:rPr>
              <w:t xml:space="preserve"> </w:t>
            </w:r>
            <w:r w:rsidR="00623D04" w:rsidRPr="00623D04">
              <w:rPr>
                <w:sz w:val="22"/>
                <w:szCs w:val="22"/>
              </w:rPr>
              <w:t>P., Embassy of the United Kingdom in Ukraine</w:t>
            </w:r>
          </w:p>
          <w:p w14:paraId="33D33406" w14:textId="5ACC79D3" w:rsidR="00623D04" w:rsidRPr="00623D04" w:rsidRDefault="00F73E03" w:rsidP="00CD75DD">
            <w:pPr>
              <w:spacing w:after="120" w:line="276" w:lineRule="auto"/>
              <w:jc w:val="both"/>
              <w:rPr>
                <w:sz w:val="22"/>
                <w:szCs w:val="22"/>
              </w:rPr>
            </w:pPr>
            <w:r>
              <w:rPr>
                <w:sz w:val="22"/>
                <w:szCs w:val="22"/>
              </w:rPr>
              <w:t>V</w:t>
            </w:r>
            <w:r w:rsidR="00623D04" w:rsidRPr="00623D04">
              <w:rPr>
                <w:sz w:val="22"/>
                <w:szCs w:val="22"/>
              </w:rPr>
              <w:t>ILDE A., Embassy of the Swiss Confederation in Ukraine</w:t>
            </w:r>
          </w:p>
          <w:p w14:paraId="487F95EF" w14:textId="34E1F3A4" w:rsidR="00623D04" w:rsidRPr="00623D04" w:rsidRDefault="00623D04" w:rsidP="00CD75DD">
            <w:pPr>
              <w:spacing w:after="120" w:line="276" w:lineRule="auto"/>
              <w:jc w:val="both"/>
              <w:rPr>
                <w:sz w:val="22"/>
                <w:szCs w:val="22"/>
              </w:rPr>
            </w:pPr>
            <w:r w:rsidRPr="00623D04">
              <w:rPr>
                <w:sz w:val="22"/>
                <w:szCs w:val="22"/>
              </w:rPr>
              <w:t xml:space="preserve">POROVSKY S., </w:t>
            </w:r>
            <w:r w:rsidR="00563509" w:rsidRPr="00563509">
              <w:rPr>
                <w:sz w:val="22"/>
                <w:szCs w:val="22"/>
              </w:rPr>
              <w:t>United Nations Industrial Development Organization</w:t>
            </w:r>
          </w:p>
          <w:p w14:paraId="61A7BDCD" w14:textId="203E2A89" w:rsidR="00623D04" w:rsidRPr="00623D04" w:rsidRDefault="00CD75DD" w:rsidP="00CD75DD">
            <w:pPr>
              <w:spacing w:after="120" w:line="276" w:lineRule="auto"/>
              <w:jc w:val="both"/>
              <w:rPr>
                <w:sz w:val="22"/>
                <w:szCs w:val="22"/>
              </w:rPr>
            </w:pPr>
            <w:r>
              <w:rPr>
                <w:sz w:val="22"/>
                <w:szCs w:val="22"/>
              </w:rPr>
              <w:t>RYBAK Yu</w:t>
            </w:r>
            <w:r w:rsidR="00623D04" w:rsidRPr="00623D04">
              <w:rPr>
                <w:sz w:val="22"/>
                <w:szCs w:val="22"/>
              </w:rPr>
              <w:t>., Project of international technical assistance "Ukrainian-Danish Energy Center II"</w:t>
            </w:r>
          </w:p>
          <w:p w14:paraId="7B29425A" w14:textId="77777777" w:rsidR="00623D04" w:rsidRPr="00623D04" w:rsidRDefault="00623D04" w:rsidP="00CD75DD">
            <w:pPr>
              <w:spacing w:after="120" w:line="276" w:lineRule="auto"/>
              <w:jc w:val="both"/>
              <w:rPr>
                <w:sz w:val="22"/>
                <w:szCs w:val="22"/>
              </w:rPr>
            </w:pPr>
            <w:r w:rsidRPr="00623D04">
              <w:rPr>
                <w:sz w:val="22"/>
                <w:szCs w:val="22"/>
              </w:rPr>
              <w:t>KRYLOVA O., expert group of development partners</w:t>
            </w:r>
          </w:p>
          <w:p w14:paraId="6C02D2F8" w14:textId="78E37193" w:rsidR="00F33522" w:rsidRPr="002921EA" w:rsidRDefault="00623D04" w:rsidP="00CD75DD">
            <w:pPr>
              <w:spacing w:after="120" w:line="276" w:lineRule="auto"/>
              <w:jc w:val="both"/>
              <w:rPr>
                <w:b/>
                <w:bCs/>
                <w:sz w:val="22"/>
                <w:szCs w:val="22"/>
              </w:rPr>
            </w:pPr>
            <w:r w:rsidRPr="00623D04">
              <w:rPr>
                <w:sz w:val="22"/>
                <w:szCs w:val="22"/>
              </w:rPr>
              <w:t>SEMESKO N., Secretariat of the Cabinet of Ministers of Ukraine</w:t>
            </w:r>
          </w:p>
        </w:tc>
        <w:tc>
          <w:tcPr>
            <w:tcW w:w="2445" w:type="pct"/>
          </w:tcPr>
          <w:p w14:paraId="01F84696" w14:textId="76D668CA" w:rsidR="00F33522" w:rsidRPr="00F73E03" w:rsidRDefault="00F33522" w:rsidP="00CD75DD">
            <w:pPr>
              <w:spacing w:after="120" w:line="276" w:lineRule="auto"/>
              <w:jc w:val="both"/>
              <w:rPr>
                <w:b/>
                <w:sz w:val="22"/>
                <w:szCs w:val="22"/>
                <w:lang w:val="uk-UA"/>
              </w:rPr>
            </w:pPr>
            <w:r w:rsidRPr="00F73E03">
              <w:rPr>
                <w:b/>
                <w:sz w:val="22"/>
                <w:szCs w:val="22"/>
                <w:lang w:val="uk-UA"/>
              </w:rPr>
              <w:t>Додаток 1</w:t>
            </w:r>
            <w:r w:rsidR="00E7349E">
              <w:rPr>
                <w:b/>
                <w:sz w:val="22"/>
                <w:szCs w:val="22"/>
              </w:rPr>
              <w:t>.</w:t>
            </w:r>
            <w:r w:rsidR="00623D04" w:rsidRPr="00F73E03">
              <w:rPr>
                <w:b/>
                <w:sz w:val="22"/>
                <w:szCs w:val="22"/>
                <w:lang w:val="uk-UA"/>
              </w:rPr>
              <w:t xml:space="preserve"> Список учасників</w:t>
            </w:r>
          </w:p>
          <w:p w14:paraId="2CB88C29" w14:textId="77777777" w:rsidR="00F33522" w:rsidRPr="00F73E03" w:rsidRDefault="00F33522" w:rsidP="00CD75DD">
            <w:pPr>
              <w:tabs>
                <w:tab w:val="left" w:pos="567"/>
                <w:tab w:val="left" w:pos="4536"/>
                <w:tab w:val="left" w:pos="8222"/>
              </w:tabs>
              <w:spacing w:after="120" w:line="276" w:lineRule="auto"/>
              <w:jc w:val="both"/>
              <w:rPr>
                <w:b/>
                <w:sz w:val="22"/>
                <w:szCs w:val="22"/>
                <w:lang w:val="uk-UA"/>
              </w:rPr>
            </w:pPr>
            <w:r w:rsidRPr="00F73E03">
              <w:rPr>
                <w:bCs/>
                <w:sz w:val="22"/>
                <w:szCs w:val="22"/>
                <w:u w:val="single"/>
                <w:lang w:val="uk-UA"/>
              </w:rPr>
              <w:t>Головуючий:</w:t>
            </w:r>
            <w:r w:rsidRPr="00F73E03">
              <w:rPr>
                <w:b/>
                <w:sz w:val="22"/>
                <w:szCs w:val="22"/>
                <w:lang w:val="uk-UA"/>
              </w:rPr>
              <w:t xml:space="preserve"> </w:t>
            </w:r>
            <w:r w:rsidRPr="00F73E03">
              <w:rPr>
                <w:sz w:val="22"/>
                <w:szCs w:val="22"/>
                <w:lang w:val="uk-UA"/>
              </w:rPr>
              <w:t>ДЕМЧЕНКОВ Я.С. - заступник Міністра енергетики України з питань європейської інтеграції.</w:t>
            </w:r>
          </w:p>
          <w:p w14:paraId="3EE5C60E" w14:textId="3133A94E" w:rsidR="00F33522" w:rsidRPr="00F73E03" w:rsidRDefault="00F33522" w:rsidP="00CD75DD">
            <w:pPr>
              <w:tabs>
                <w:tab w:val="left" w:pos="567"/>
                <w:tab w:val="left" w:pos="4536"/>
                <w:tab w:val="left" w:pos="8222"/>
              </w:tabs>
              <w:spacing w:after="120" w:line="276" w:lineRule="auto"/>
              <w:jc w:val="both"/>
              <w:rPr>
                <w:b/>
                <w:sz w:val="22"/>
                <w:szCs w:val="22"/>
                <w:lang w:val="uk-UA"/>
              </w:rPr>
            </w:pPr>
            <w:r w:rsidRPr="00F73E03">
              <w:rPr>
                <w:bCs/>
                <w:sz w:val="22"/>
                <w:szCs w:val="22"/>
                <w:u w:val="single"/>
                <w:lang w:val="uk-UA"/>
              </w:rPr>
              <w:t>Секретар:</w:t>
            </w:r>
            <w:r w:rsidRPr="00F73E03">
              <w:rPr>
                <w:b/>
                <w:sz w:val="22"/>
                <w:szCs w:val="22"/>
                <w:lang w:val="uk-UA"/>
              </w:rPr>
              <w:t xml:space="preserve"> </w:t>
            </w:r>
            <w:r w:rsidRPr="00F73E03">
              <w:rPr>
                <w:sz w:val="22"/>
                <w:szCs w:val="22"/>
                <w:lang w:val="uk-UA"/>
              </w:rPr>
              <w:t>ЛЕВЧЕНКО І.О. – головний спеціаліст відділу міжнародної технічної допомоги Департаменту міжнародного співробітництва.</w:t>
            </w:r>
          </w:p>
          <w:p w14:paraId="02C13443" w14:textId="77777777" w:rsidR="00F33522" w:rsidRPr="00F73E03" w:rsidRDefault="00F33522" w:rsidP="00CD75DD">
            <w:pPr>
              <w:tabs>
                <w:tab w:val="left" w:pos="567"/>
                <w:tab w:val="left" w:pos="4536"/>
                <w:tab w:val="left" w:pos="8222"/>
              </w:tabs>
              <w:spacing w:after="120" w:line="276" w:lineRule="auto"/>
              <w:jc w:val="both"/>
              <w:rPr>
                <w:bCs/>
                <w:sz w:val="22"/>
                <w:szCs w:val="22"/>
                <w:u w:val="single"/>
                <w:lang w:val="uk-UA"/>
              </w:rPr>
            </w:pPr>
            <w:r w:rsidRPr="00F73E03">
              <w:rPr>
                <w:bCs/>
                <w:sz w:val="22"/>
                <w:szCs w:val="22"/>
                <w:u w:val="single"/>
                <w:lang w:val="uk-UA"/>
              </w:rPr>
              <w:t xml:space="preserve">Учасники:  </w:t>
            </w:r>
          </w:p>
          <w:p w14:paraId="1978C9ED" w14:textId="77777777" w:rsidR="00F73E03" w:rsidRPr="00F73E03" w:rsidRDefault="00F33522"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 xml:space="preserve">ГУРА К., </w:t>
            </w:r>
            <w:r w:rsidR="00F73E03" w:rsidRPr="00F73E03">
              <w:rPr>
                <w:sz w:val="22"/>
                <w:szCs w:val="22"/>
                <w:lang w:val="uk-UA"/>
              </w:rPr>
              <w:t>Державне агентство з енергоефективності</w:t>
            </w:r>
          </w:p>
          <w:p w14:paraId="4BA30690" w14:textId="790219B3" w:rsidR="00F33522" w:rsidRPr="00F73E03" w:rsidRDefault="00F73E03"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та енергозбереження України</w:t>
            </w:r>
          </w:p>
          <w:p w14:paraId="483F91A9" w14:textId="77777777" w:rsidR="00F33522" w:rsidRPr="00F73E03" w:rsidRDefault="00F33522"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ГЕРАСИМОВ С., Міністерство енергетики України</w:t>
            </w:r>
          </w:p>
          <w:p w14:paraId="6434FA02" w14:textId="77777777" w:rsidR="00623D04" w:rsidRPr="00F73E03" w:rsidRDefault="00623D04"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ВОЛЛЕРТ Т., Представництво ЄС в Україні</w:t>
            </w:r>
          </w:p>
          <w:p w14:paraId="64E0ADFC" w14:textId="77777777" w:rsidR="00623D04" w:rsidRPr="00F73E03" w:rsidRDefault="00623D04"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КОПАЧ Я., Енергетичне Співтовариство</w:t>
            </w:r>
          </w:p>
          <w:p w14:paraId="5F6815C9" w14:textId="77777777" w:rsidR="00623D04" w:rsidRPr="00F73E03" w:rsidRDefault="00623D04"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БАУЕР Й., Представництво ЄС в Україні</w:t>
            </w:r>
          </w:p>
          <w:p w14:paraId="3D379E69" w14:textId="77777777" w:rsidR="00623D04" w:rsidRPr="00F73E03" w:rsidRDefault="00623D04"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ШУКРУ Б., Агентство США з міжнародного розвитку</w:t>
            </w:r>
          </w:p>
          <w:p w14:paraId="19C502CE" w14:textId="77777777" w:rsidR="00623D04" w:rsidRPr="00F73E03" w:rsidRDefault="00623D04"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ЧЕБОТАР С., Посольство Федеративної Республіки Німеччина в Україні</w:t>
            </w:r>
          </w:p>
          <w:p w14:paraId="27302389" w14:textId="2E35DDBE" w:rsidR="00F33522" w:rsidRPr="00F73E03" w:rsidRDefault="00F33522"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БАЛБЕКОВА О., Посольство Великої Британії в Україні</w:t>
            </w:r>
          </w:p>
          <w:p w14:paraId="0A6303E0" w14:textId="77777777" w:rsidR="00F33522" w:rsidRPr="00F73E03" w:rsidRDefault="00F33522"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ВІКЕНДЕН П., Посольство Великої Британії в Україні</w:t>
            </w:r>
          </w:p>
          <w:p w14:paraId="2999F435" w14:textId="77777777" w:rsidR="00F33522" w:rsidRPr="00F73E03" w:rsidRDefault="00F33522"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ВІЛЬДЕ А., Посольство Швейцарської Конфедерації в Україні</w:t>
            </w:r>
          </w:p>
          <w:p w14:paraId="1C683D98" w14:textId="77777777" w:rsidR="00563509" w:rsidRDefault="00623D04"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 xml:space="preserve">ПОРОВСЬКИЙ С., </w:t>
            </w:r>
            <w:r w:rsidR="00563509" w:rsidRPr="00563509">
              <w:rPr>
                <w:sz w:val="22"/>
                <w:szCs w:val="22"/>
                <w:lang w:val="uk-UA"/>
              </w:rPr>
              <w:t>Організація Об'єднаних Націй з промислового розвитку</w:t>
            </w:r>
          </w:p>
          <w:p w14:paraId="3BE04DD0" w14:textId="660FB334" w:rsidR="00623D04" w:rsidRPr="00F73E03" w:rsidRDefault="00623D04"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 xml:space="preserve">РИБАК Ю., </w:t>
            </w:r>
            <w:proofErr w:type="spellStart"/>
            <w:r w:rsidRPr="00F73E03">
              <w:rPr>
                <w:sz w:val="22"/>
                <w:szCs w:val="22"/>
                <w:lang w:val="uk-UA"/>
              </w:rPr>
              <w:t>проєкт</w:t>
            </w:r>
            <w:proofErr w:type="spellEnd"/>
            <w:r w:rsidRPr="00F73E03">
              <w:rPr>
                <w:sz w:val="22"/>
                <w:szCs w:val="22"/>
                <w:lang w:val="uk-UA"/>
              </w:rPr>
              <w:t xml:space="preserve"> міжнародної технічної допомоги «Українсько Данський енергетичний центр ІІ»</w:t>
            </w:r>
          </w:p>
          <w:p w14:paraId="6CB53414" w14:textId="2AE74685" w:rsidR="00F33522" w:rsidRPr="00F73E03" w:rsidRDefault="00F33522" w:rsidP="00CD75DD">
            <w:pPr>
              <w:tabs>
                <w:tab w:val="left" w:pos="567"/>
                <w:tab w:val="left" w:pos="4536"/>
                <w:tab w:val="left" w:pos="8222"/>
              </w:tabs>
              <w:spacing w:after="120" w:line="276" w:lineRule="auto"/>
              <w:jc w:val="both"/>
              <w:rPr>
                <w:sz w:val="22"/>
                <w:szCs w:val="22"/>
                <w:lang w:val="uk-UA"/>
              </w:rPr>
            </w:pPr>
            <w:r w:rsidRPr="00F73E03">
              <w:rPr>
                <w:sz w:val="22"/>
                <w:szCs w:val="22"/>
                <w:lang w:val="uk-UA"/>
              </w:rPr>
              <w:t xml:space="preserve">КРИЛОВА О., </w:t>
            </w:r>
            <w:r w:rsidR="00623D04" w:rsidRPr="00F73E03">
              <w:rPr>
                <w:sz w:val="22"/>
                <w:szCs w:val="22"/>
                <w:lang w:val="uk-UA"/>
              </w:rPr>
              <w:t>експерт групи партнерів з розвитку</w:t>
            </w:r>
          </w:p>
          <w:p w14:paraId="43647233" w14:textId="19F2296D" w:rsidR="00F33522" w:rsidRPr="00D84228" w:rsidRDefault="00F33522" w:rsidP="00CD75DD">
            <w:pPr>
              <w:tabs>
                <w:tab w:val="left" w:pos="567"/>
                <w:tab w:val="left" w:pos="4536"/>
                <w:tab w:val="left" w:pos="8222"/>
              </w:tabs>
              <w:spacing w:after="120" w:line="276" w:lineRule="auto"/>
              <w:jc w:val="both"/>
              <w:rPr>
                <w:sz w:val="22"/>
                <w:szCs w:val="22"/>
                <w:lang w:val="ru-RU"/>
              </w:rPr>
            </w:pPr>
            <w:r w:rsidRPr="00F73E03">
              <w:rPr>
                <w:sz w:val="22"/>
                <w:szCs w:val="22"/>
                <w:lang w:val="uk-UA"/>
              </w:rPr>
              <w:t>СЕМЕСЬКО Н., Секретаріат Кабінету Міністрів України</w:t>
            </w:r>
          </w:p>
        </w:tc>
      </w:tr>
    </w:tbl>
    <w:p w14:paraId="284202E3" w14:textId="77777777" w:rsidR="00C609DB" w:rsidRDefault="00C609DB">
      <w:pPr>
        <w:pBdr>
          <w:top w:val="nil"/>
          <w:left w:val="nil"/>
          <w:bottom w:val="nil"/>
          <w:right w:val="nil"/>
          <w:between w:val="nil"/>
          <w:bar w:val="nil"/>
        </w:pBdr>
        <w:rPr>
          <w:b/>
          <w:bCs/>
          <w:sz w:val="22"/>
          <w:szCs w:val="22"/>
          <w:lang w:val="uk-UA"/>
        </w:rPr>
      </w:pPr>
      <w:r>
        <w:rPr>
          <w:b/>
          <w:bCs/>
          <w:sz w:val="22"/>
          <w:szCs w:val="22"/>
          <w:lang w:val="uk-UA"/>
        </w:rPr>
        <w:br w:type="page"/>
      </w:r>
    </w:p>
    <w:tbl>
      <w:tblPr>
        <w:tblW w:w="5743" w:type="pct"/>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20"/>
        <w:gridCol w:w="5129"/>
      </w:tblGrid>
      <w:tr w:rsidR="00E7349E" w:rsidRPr="00740E7F" w14:paraId="4D3FA6F1" w14:textId="77777777" w:rsidTr="00840C30">
        <w:tc>
          <w:tcPr>
            <w:tcW w:w="2522" w:type="pct"/>
            <w:shd w:val="clear" w:color="auto" w:fill="auto"/>
          </w:tcPr>
          <w:p w14:paraId="7634F9A1" w14:textId="7925D7CF" w:rsidR="00E7349E" w:rsidRPr="00E7349E" w:rsidRDefault="00E7349E" w:rsidP="00840C30">
            <w:pPr>
              <w:spacing w:after="120" w:line="276" w:lineRule="auto"/>
              <w:jc w:val="both"/>
              <w:rPr>
                <w:b/>
                <w:bCs/>
                <w:sz w:val="22"/>
                <w:szCs w:val="22"/>
                <w:lang w:val="uk-UA"/>
              </w:rPr>
            </w:pPr>
            <w:r w:rsidRPr="00E7349E">
              <w:rPr>
                <w:b/>
                <w:bCs/>
                <w:sz w:val="22"/>
                <w:szCs w:val="22"/>
              </w:rPr>
              <w:lastRenderedPageBreak/>
              <w:t>Annex</w:t>
            </w:r>
            <w:r w:rsidRPr="00E7349E">
              <w:rPr>
                <w:b/>
                <w:bCs/>
                <w:sz w:val="22"/>
                <w:szCs w:val="22"/>
                <w:lang w:val="uk-UA"/>
              </w:rPr>
              <w:t xml:space="preserve"> 2. </w:t>
            </w:r>
            <w:r w:rsidRPr="00E7349E">
              <w:rPr>
                <w:b/>
                <w:bCs/>
                <w:sz w:val="22"/>
                <w:szCs w:val="22"/>
              </w:rPr>
              <w:t>Key</w:t>
            </w:r>
            <w:r w:rsidRPr="00E7349E">
              <w:rPr>
                <w:b/>
                <w:bCs/>
                <w:sz w:val="22"/>
                <w:szCs w:val="22"/>
                <w:lang w:val="uk-UA"/>
              </w:rPr>
              <w:t xml:space="preserve"> </w:t>
            </w:r>
            <w:r w:rsidRPr="00E7349E">
              <w:rPr>
                <w:b/>
                <w:bCs/>
                <w:sz w:val="22"/>
                <w:szCs w:val="22"/>
              </w:rPr>
              <w:t>priorities</w:t>
            </w:r>
            <w:r w:rsidRPr="00E7349E">
              <w:rPr>
                <w:b/>
                <w:bCs/>
                <w:sz w:val="22"/>
                <w:szCs w:val="22"/>
                <w:lang w:val="uk-UA"/>
              </w:rPr>
              <w:t xml:space="preserve"> </w:t>
            </w:r>
            <w:r>
              <w:rPr>
                <w:b/>
                <w:bCs/>
                <w:sz w:val="22"/>
                <w:szCs w:val="22"/>
              </w:rPr>
              <w:t>of</w:t>
            </w:r>
            <w:r w:rsidRPr="00E7349E">
              <w:rPr>
                <w:b/>
                <w:bCs/>
                <w:sz w:val="22"/>
                <w:szCs w:val="22"/>
                <w:lang w:val="uk-UA"/>
              </w:rPr>
              <w:t xml:space="preserve"> </w:t>
            </w:r>
            <w:r>
              <w:rPr>
                <w:b/>
                <w:bCs/>
                <w:sz w:val="22"/>
                <w:szCs w:val="22"/>
              </w:rPr>
              <w:t>Ministry</w:t>
            </w:r>
            <w:r w:rsidRPr="00E7349E">
              <w:rPr>
                <w:b/>
                <w:bCs/>
                <w:sz w:val="22"/>
                <w:szCs w:val="22"/>
                <w:lang w:val="uk-UA"/>
              </w:rPr>
              <w:t xml:space="preserve"> </w:t>
            </w:r>
            <w:r w:rsidRPr="00E7349E">
              <w:rPr>
                <w:b/>
                <w:bCs/>
                <w:sz w:val="22"/>
                <w:szCs w:val="22"/>
              </w:rPr>
              <w:t>in</w:t>
            </w:r>
            <w:r w:rsidRPr="00E7349E">
              <w:rPr>
                <w:b/>
                <w:bCs/>
                <w:sz w:val="22"/>
                <w:szCs w:val="22"/>
                <w:lang w:val="uk-UA"/>
              </w:rPr>
              <w:t xml:space="preserve"> </w:t>
            </w:r>
            <w:r w:rsidRPr="00E7349E">
              <w:rPr>
                <w:b/>
                <w:bCs/>
                <w:sz w:val="22"/>
                <w:szCs w:val="22"/>
              </w:rPr>
              <w:t>field</w:t>
            </w:r>
            <w:r w:rsidRPr="00E7349E">
              <w:rPr>
                <w:b/>
                <w:bCs/>
                <w:sz w:val="22"/>
                <w:szCs w:val="22"/>
                <w:lang w:val="uk-UA"/>
              </w:rPr>
              <w:t xml:space="preserve"> </w:t>
            </w:r>
            <w:r w:rsidRPr="00E7349E">
              <w:rPr>
                <w:b/>
                <w:bCs/>
                <w:sz w:val="22"/>
                <w:szCs w:val="22"/>
              </w:rPr>
              <w:t>of</w:t>
            </w:r>
            <w:r w:rsidRPr="00E7349E">
              <w:rPr>
                <w:b/>
                <w:bCs/>
                <w:sz w:val="22"/>
                <w:szCs w:val="22"/>
                <w:lang w:val="uk-UA"/>
              </w:rPr>
              <w:t xml:space="preserve"> </w:t>
            </w:r>
            <w:r w:rsidRPr="00E7349E">
              <w:rPr>
                <w:b/>
                <w:bCs/>
                <w:sz w:val="22"/>
                <w:szCs w:val="22"/>
              </w:rPr>
              <w:t>Energy</w:t>
            </w:r>
          </w:p>
          <w:p w14:paraId="71A544BA" w14:textId="76BB42E7" w:rsidR="008A55D8" w:rsidRPr="008A55D8" w:rsidRDefault="008A55D8" w:rsidP="008A55D8">
            <w:pPr>
              <w:spacing w:after="120" w:line="276" w:lineRule="auto"/>
              <w:jc w:val="both"/>
              <w:rPr>
                <w:bCs/>
                <w:sz w:val="22"/>
                <w:szCs w:val="22"/>
              </w:rPr>
            </w:pPr>
            <w:r>
              <w:rPr>
                <w:bCs/>
                <w:sz w:val="22"/>
                <w:szCs w:val="22"/>
              </w:rPr>
              <w:t>• </w:t>
            </w:r>
            <w:r w:rsidRPr="008A55D8">
              <w:rPr>
                <w:bCs/>
                <w:sz w:val="22"/>
                <w:szCs w:val="22"/>
              </w:rPr>
              <w:t xml:space="preserve">Increasing energy independence by increasing the production of domestic energy, diversification of sources and routes of energy supply. Development of renewable and low-carbon energy sources, alternative fuels, ensuring reliability, environmental friendliness and availability of energy </w:t>
            </w:r>
            <w:r>
              <w:rPr>
                <w:bCs/>
                <w:sz w:val="22"/>
                <w:szCs w:val="22"/>
              </w:rPr>
              <w:t xml:space="preserve">supply </w:t>
            </w:r>
            <w:r w:rsidRPr="008A55D8">
              <w:rPr>
                <w:bCs/>
                <w:sz w:val="22"/>
                <w:szCs w:val="22"/>
              </w:rPr>
              <w:t>for all consumers.</w:t>
            </w:r>
          </w:p>
          <w:p w14:paraId="6C4A7AF8" w14:textId="0E7328F2" w:rsidR="008A55D8" w:rsidRPr="008A55D8" w:rsidRDefault="008A55D8" w:rsidP="008A55D8">
            <w:pPr>
              <w:spacing w:after="120" w:line="276" w:lineRule="auto"/>
              <w:jc w:val="both"/>
              <w:rPr>
                <w:bCs/>
                <w:sz w:val="22"/>
                <w:szCs w:val="22"/>
              </w:rPr>
            </w:pPr>
            <w:r w:rsidRPr="008A55D8">
              <w:rPr>
                <w:bCs/>
                <w:sz w:val="22"/>
                <w:szCs w:val="22"/>
              </w:rPr>
              <w:t xml:space="preserve">• Introduction of an integrated approach to the formation and implementation of policy in the energy sector, in particular taking into account the </w:t>
            </w:r>
            <w:r>
              <w:rPr>
                <w:bCs/>
                <w:sz w:val="22"/>
                <w:szCs w:val="22"/>
              </w:rPr>
              <w:t>S</w:t>
            </w:r>
            <w:r w:rsidRPr="008A55D8">
              <w:rPr>
                <w:bCs/>
                <w:sz w:val="22"/>
                <w:szCs w:val="22"/>
              </w:rPr>
              <w:t xml:space="preserve">ustainable Development </w:t>
            </w:r>
            <w:r>
              <w:rPr>
                <w:bCs/>
                <w:sz w:val="22"/>
                <w:szCs w:val="22"/>
              </w:rPr>
              <w:t>Goals</w:t>
            </w:r>
            <w:r w:rsidRPr="008A55D8">
              <w:rPr>
                <w:bCs/>
                <w:sz w:val="22"/>
                <w:szCs w:val="22"/>
              </w:rPr>
              <w:t xml:space="preserve">, greening and </w:t>
            </w:r>
            <w:proofErr w:type="spellStart"/>
            <w:r w:rsidRPr="008A55D8">
              <w:rPr>
                <w:bCs/>
                <w:sz w:val="22"/>
                <w:szCs w:val="22"/>
              </w:rPr>
              <w:t>decarbonization</w:t>
            </w:r>
            <w:proofErr w:type="spellEnd"/>
            <w:r w:rsidRPr="008A55D8">
              <w:rPr>
                <w:bCs/>
                <w:sz w:val="22"/>
                <w:szCs w:val="22"/>
              </w:rPr>
              <w:t xml:space="preserve"> of the national economy.</w:t>
            </w:r>
          </w:p>
          <w:p w14:paraId="005C6F6A" w14:textId="3F70DE9A" w:rsidR="008A55D8" w:rsidRPr="008A55D8" w:rsidRDefault="008A55D8" w:rsidP="008A55D8">
            <w:pPr>
              <w:spacing w:after="120" w:line="276" w:lineRule="auto"/>
              <w:jc w:val="both"/>
              <w:rPr>
                <w:bCs/>
                <w:sz w:val="22"/>
                <w:szCs w:val="22"/>
              </w:rPr>
            </w:pPr>
            <w:r>
              <w:rPr>
                <w:bCs/>
                <w:sz w:val="22"/>
                <w:szCs w:val="22"/>
              </w:rPr>
              <w:t>• </w:t>
            </w:r>
            <w:r w:rsidRPr="008A55D8">
              <w:rPr>
                <w:bCs/>
                <w:sz w:val="22"/>
                <w:szCs w:val="22"/>
              </w:rPr>
              <w:t>Elimination of administrative barriers, simplification of procedures together with the creation of appropriate economic and fiscal incentives for the development of traditional and non-traditional hydrocarbon deposits.</w:t>
            </w:r>
          </w:p>
          <w:p w14:paraId="752AD799" w14:textId="77777777" w:rsidR="008A55D8" w:rsidRPr="008A55D8" w:rsidRDefault="008A55D8" w:rsidP="008A55D8">
            <w:pPr>
              <w:spacing w:after="120" w:line="276" w:lineRule="auto"/>
              <w:jc w:val="both"/>
              <w:rPr>
                <w:bCs/>
                <w:sz w:val="22"/>
                <w:szCs w:val="22"/>
              </w:rPr>
            </w:pPr>
            <w:r w:rsidRPr="008A55D8">
              <w:rPr>
                <w:bCs/>
                <w:sz w:val="22"/>
                <w:szCs w:val="22"/>
              </w:rPr>
              <w:t>• Ensuring the possibility of obtaining a permit for access to land plots together with bringing the regulation of the field of procurement in the gas industry in line with international best practices.</w:t>
            </w:r>
          </w:p>
          <w:p w14:paraId="079DFB3A" w14:textId="77777777" w:rsidR="008A55D8" w:rsidRPr="008A55D8" w:rsidRDefault="008A55D8" w:rsidP="008A55D8">
            <w:pPr>
              <w:spacing w:after="120" w:line="276" w:lineRule="auto"/>
              <w:jc w:val="both"/>
              <w:rPr>
                <w:bCs/>
                <w:sz w:val="22"/>
                <w:szCs w:val="22"/>
              </w:rPr>
            </w:pPr>
            <w:r w:rsidRPr="008A55D8">
              <w:rPr>
                <w:bCs/>
                <w:sz w:val="22"/>
                <w:szCs w:val="22"/>
              </w:rPr>
              <w:t>• Stimulation of geological exploration and extraction of hydrocarbons in the Ukrainian waters of the Black Sea shelf, in particular by attracting international partners and investors.</w:t>
            </w:r>
          </w:p>
          <w:p w14:paraId="52BB9E7C" w14:textId="77777777" w:rsidR="008A55D8" w:rsidRPr="008A55D8" w:rsidRDefault="008A55D8" w:rsidP="008A55D8">
            <w:pPr>
              <w:spacing w:after="120" w:line="276" w:lineRule="auto"/>
              <w:jc w:val="both"/>
              <w:rPr>
                <w:bCs/>
                <w:sz w:val="22"/>
                <w:szCs w:val="22"/>
              </w:rPr>
            </w:pPr>
            <w:r w:rsidRPr="008A55D8">
              <w:rPr>
                <w:bCs/>
                <w:sz w:val="22"/>
                <w:szCs w:val="22"/>
              </w:rPr>
              <w:t>• Improving the efficiency of the unified energy system of Ukraine. Ensuring security of electricity and natural gas supply to consumers, integration of energy markets into European markets, transparent operation of independent regulators; technical synchronization with ENTSO-E.</w:t>
            </w:r>
          </w:p>
          <w:p w14:paraId="02BBE0A7" w14:textId="7E1DB16A" w:rsidR="008A55D8" w:rsidRPr="008A55D8" w:rsidRDefault="008A55D8" w:rsidP="008A55D8">
            <w:pPr>
              <w:spacing w:after="120" w:line="276" w:lineRule="auto"/>
              <w:jc w:val="both"/>
              <w:rPr>
                <w:bCs/>
                <w:sz w:val="22"/>
                <w:szCs w:val="22"/>
              </w:rPr>
            </w:pPr>
            <w:r w:rsidRPr="008A55D8">
              <w:rPr>
                <w:bCs/>
                <w:sz w:val="22"/>
                <w:szCs w:val="22"/>
              </w:rPr>
              <w:t xml:space="preserve">• Introduction of effective rules for energy markets, </w:t>
            </w:r>
            <w:proofErr w:type="spellStart"/>
            <w:r w:rsidRPr="008A55D8">
              <w:rPr>
                <w:bCs/>
                <w:sz w:val="22"/>
                <w:szCs w:val="22"/>
              </w:rPr>
              <w:t>demonopolization</w:t>
            </w:r>
            <w:proofErr w:type="spellEnd"/>
            <w:r w:rsidRPr="008A55D8">
              <w:rPr>
                <w:bCs/>
                <w:sz w:val="22"/>
                <w:szCs w:val="22"/>
              </w:rPr>
              <w:t xml:space="preserve"> and development of competition in energy markets, together with commercial accounting of resources. Introduction of competitive conditions to stimulate electricity production from alternative</w:t>
            </w:r>
            <w:r>
              <w:rPr>
                <w:bCs/>
                <w:sz w:val="22"/>
                <w:szCs w:val="22"/>
              </w:rPr>
              <w:t>/renewable</w:t>
            </w:r>
            <w:r w:rsidRPr="008A55D8">
              <w:rPr>
                <w:bCs/>
                <w:sz w:val="22"/>
                <w:szCs w:val="22"/>
              </w:rPr>
              <w:t xml:space="preserve"> energy sources.</w:t>
            </w:r>
          </w:p>
          <w:p w14:paraId="7CA625D4" w14:textId="77777777" w:rsidR="008A55D8" w:rsidRPr="008A55D8" w:rsidRDefault="008A55D8" w:rsidP="008A55D8">
            <w:pPr>
              <w:spacing w:after="120" w:line="276" w:lineRule="auto"/>
              <w:jc w:val="both"/>
              <w:rPr>
                <w:bCs/>
                <w:sz w:val="22"/>
                <w:szCs w:val="22"/>
              </w:rPr>
            </w:pPr>
            <w:r w:rsidRPr="008A55D8">
              <w:rPr>
                <w:bCs/>
                <w:sz w:val="22"/>
                <w:szCs w:val="22"/>
              </w:rPr>
              <w:t>• Improving the quality of service provision, ensuring fair pricing in the field of supply of electricity and natural gas to household consumers.</w:t>
            </w:r>
          </w:p>
          <w:p w14:paraId="0D063AF2" w14:textId="691208EA" w:rsidR="008A55D8" w:rsidRPr="008A55D8" w:rsidRDefault="008A55D8" w:rsidP="008A55D8">
            <w:pPr>
              <w:spacing w:after="120" w:line="276" w:lineRule="auto"/>
              <w:jc w:val="both"/>
              <w:rPr>
                <w:bCs/>
                <w:sz w:val="22"/>
                <w:szCs w:val="22"/>
              </w:rPr>
            </w:pPr>
            <w:r w:rsidRPr="008A55D8">
              <w:rPr>
                <w:bCs/>
                <w:sz w:val="22"/>
                <w:szCs w:val="22"/>
              </w:rPr>
              <w:t xml:space="preserve">• Introduction and guarantee of a convenient and simple mechanism for changing the supplier on the natural gas market for the household consumer, improving the </w:t>
            </w:r>
            <w:r w:rsidRPr="008A55D8">
              <w:rPr>
                <w:bCs/>
                <w:sz w:val="22"/>
                <w:szCs w:val="22"/>
              </w:rPr>
              <w:lastRenderedPageBreak/>
              <w:t xml:space="preserve">procedures and working conditions of the supplier of </w:t>
            </w:r>
            <w:r w:rsidR="00D76037" w:rsidRPr="002921EA">
              <w:rPr>
                <w:sz w:val="22"/>
                <w:szCs w:val="22"/>
              </w:rPr>
              <w:t>"</w:t>
            </w:r>
            <w:r w:rsidRPr="008A55D8">
              <w:rPr>
                <w:bCs/>
                <w:sz w:val="22"/>
                <w:szCs w:val="22"/>
              </w:rPr>
              <w:t>last resort</w:t>
            </w:r>
            <w:r w:rsidR="00D76037" w:rsidRPr="002921EA">
              <w:rPr>
                <w:sz w:val="22"/>
                <w:szCs w:val="22"/>
              </w:rPr>
              <w:t>"</w:t>
            </w:r>
            <w:r w:rsidRPr="008A55D8">
              <w:rPr>
                <w:bCs/>
                <w:sz w:val="22"/>
                <w:szCs w:val="22"/>
              </w:rPr>
              <w:t>.</w:t>
            </w:r>
          </w:p>
          <w:p w14:paraId="431002F2" w14:textId="77777777" w:rsidR="008A55D8" w:rsidRPr="008A55D8" w:rsidRDefault="008A55D8" w:rsidP="008A55D8">
            <w:pPr>
              <w:spacing w:after="120" w:line="276" w:lineRule="auto"/>
              <w:jc w:val="both"/>
              <w:rPr>
                <w:bCs/>
                <w:sz w:val="22"/>
                <w:szCs w:val="22"/>
              </w:rPr>
            </w:pPr>
            <w:r w:rsidRPr="008A55D8">
              <w:rPr>
                <w:bCs/>
                <w:sz w:val="22"/>
                <w:szCs w:val="22"/>
              </w:rPr>
              <w:t>• Liberalization of crude oil and gas condensate production for own production for all market participants.</w:t>
            </w:r>
          </w:p>
          <w:p w14:paraId="584DDE1F" w14:textId="39542128" w:rsidR="008A55D8" w:rsidRPr="008A55D8" w:rsidRDefault="008A55D8" w:rsidP="008A55D8">
            <w:pPr>
              <w:spacing w:after="120" w:line="276" w:lineRule="auto"/>
              <w:jc w:val="both"/>
              <w:rPr>
                <w:bCs/>
                <w:sz w:val="22"/>
                <w:szCs w:val="22"/>
              </w:rPr>
            </w:pPr>
            <w:r w:rsidRPr="008A55D8">
              <w:rPr>
                <w:bCs/>
                <w:sz w:val="22"/>
                <w:szCs w:val="22"/>
              </w:rPr>
              <w:t xml:space="preserve">• Launch of a mechanism for creating </w:t>
            </w:r>
            <w:r w:rsidR="002A5382" w:rsidRPr="008A55D8">
              <w:rPr>
                <w:bCs/>
                <w:sz w:val="22"/>
                <w:szCs w:val="22"/>
              </w:rPr>
              <w:t>a</w:t>
            </w:r>
            <w:r w:rsidRPr="008A55D8">
              <w:rPr>
                <w:bCs/>
                <w:sz w:val="22"/>
                <w:szCs w:val="22"/>
              </w:rPr>
              <w:t xml:space="preserve"> </w:t>
            </w:r>
            <w:r w:rsidR="002A5382">
              <w:rPr>
                <w:bCs/>
                <w:sz w:val="22"/>
                <w:szCs w:val="22"/>
              </w:rPr>
              <w:t>reserve</w:t>
            </w:r>
            <w:r w:rsidRPr="008A55D8">
              <w:rPr>
                <w:bCs/>
                <w:sz w:val="22"/>
                <w:szCs w:val="22"/>
              </w:rPr>
              <w:t xml:space="preserve"> stock of natural gas by suppliers and minimum stocks of oil and oil products. Creating conditions for the use of Ukrainian gas storage facilities and oil transportation system for storage of natural gas and crude oil in the customs regime of the customs warehouse.</w:t>
            </w:r>
          </w:p>
          <w:p w14:paraId="3E4F2DCB" w14:textId="7A9C989F" w:rsidR="008A55D8" w:rsidRPr="008A55D8" w:rsidRDefault="008A55D8" w:rsidP="008A55D8">
            <w:pPr>
              <w:spacing w:after="120" w:line="276" w:lineRule="auto"/>
              <w:jc w:val="both"/>
              <w:rPr>
                <w:bCs/>
                <w:sz w:val="22"/>
                <w:szCs w:val="22"/>
              </w:rPr>
            </w:pPr>
            <w:r w:rsidRPr="008A55D8">
              <w:rPr>
                <w:bCs/>
                <w:sz w:val="22"/>
                <w:szCs w:val="22"/>
              </w:rPr>
              <w:t xml:space="preserve">• Improving the mechanism </w:t>
            </w:r>
            <w:r w:rsidR="002A5382">
              <w:rPr>
                <w:bCs/>
                <w:sz w:val="22"/>
                <w:szCs w:val="22"/>
              </w:rPr>
              <w:t xml:space="preserve">of </w:t>
            </w:r>
            <w:r w:rsidRPr="008A55D8">
              <w:rPr>
                <w:bCs/>
                <w:sz w:val="22"/>
                <w:szCs w:val="22"/>
              </w:rPr>
              <w:t>production sharing agreements. Transition to the international system for estimating hydrocarbon reserves SPE-PRMS.</w:t>
            </w:r>
          </w:p>
          <w:p w14:paraId="7E9C991D" w14:textId="77777777" w:rsidR="008A55D8" w:rsidRPr="008A55D8" w:rsidRDefault="008A55D8" w:rsidP="008A55D8">
            <w:pPr>
              <w:spacing w:after="120" w:line="276" w:lineRule="auto"/>
              <w:jc w:val="both"/>
              <w:rPr>
                <w:bCs/>
                <w:sz w:val="22"/>
                <w:szCs w:val="22"/>
              </w:rPr>
            </w:pPr>
            <w:r w:rsidRPr="008A55D8">
              <w:rPr>
                <w:bCs/>
                <w:sz w:val="22"/>
                <w:szCs w:val="22"/>
              </w:rPr>
              <w:t>• Improving energy efficiency in the chain from production to energy consumption, stimulating energy efficiency measures, attracting investment for the introduction of energy efficient and innovative technologies.</w:t>
            </w:r>
          </w:p>
          <w:p w14:paraId="58AADB9B" w14:textId="77777777" w:rsidR="008A55D8" w:rsidRPr="008A55D8" w:rsidRDefault="008A55D8" w:rsidP="008A55D8">
            <w:pPr>
              <w:spacing w:after="120" w:line="276" w:lineRule="auto"/>
              <w:jc w:val="both"/>
              <w:rPr>
                <w:bCs/>
                <w:sz w:val="22"/>
                <w:szCs w:val="22"/>
              </w:rPr>
            </w:pPr>
            <w:r w:rsidRPr="008A55D8">
              <w:rPr>
                <w:bCs/>
                <w:sz w:val="22"/>
                <w:szCs w:val="22"/>
              </w:rPr>
              <w:t>• Harmonization of plans and rates of development of different segments of electricity production in order to avoid distortions and, as a consequence, - technological and financial imbalances in the industry.</w:t>
            </w:r>
          </w:p>
          <w:p w14:paraId="2DB79CB5" w14:textId="77777777" w:rsidR="008A55D8" w:rsidRPr="008A55D8" w:rsidRDefault="008A55D8" w:rsidP="008A55D8">
            <w:pPr>
              <w:spacing w:after="120" w:line="276" w:lineRule="auto"/>
              <w:jc w:val="both"/>
              <w:rPr>
                <w:bCs/>
                <w:sz w:val="22"/>
                <w:szCs w:val="22"/>
              </w:rPr>
            </w:pPr>
            <w:r w:rsidRPr="008A55D8">
              <w:rPr>
                <w:bCs/>
                <w:sz w:val="22"/>
                <w:szCs w:val="22"/>
              </w:rPr>
              <w:t>• Settlement of the issue of reducing the debt of thermal energy producers for the natural gas used for its production.</w:t>
            </w:r>
          </w:p>
          <w:p w14:paraId="78038598" w14:textId="77777777" w:rsidR="008A55D8" w:rsidRPr="008A55D8" w:rsidRDefault="008A55D8" w:rsidP="008A55D8">
            <w:pPr>
              <w:spacing w:after="120" w:line="276" w:lineRule="auto"/>
              <w:jc w:val="both"/>
              <w:rPr>
                <w:bCs/>
                <w:sz w:val="22"/>
                <w:szCs w:val="22"/>
              </w:rPr>
            </w:pPr>
            <w:r w:rsidRPr="008A55D8">
              <w:rPr>
                <w:bCs/>
                <w:sz w:val="22"/>
                <w:szCs w:val="22"/>
              </w:rPr>
              <w:t>• Ensuring the creation of decent conditions and the level of remuneration of miners, elimination of debts to miners.</w:t>
            </w:r>
          </w:p>
          <w:p w14:paraId="5539C9A4" w14:textId="3A29211D" w:rsidR="00E7349E" w:rsidRPr="00E7349E" w:rsidRDefault="008A55D8" w:rsidP="008A55D8">
            <w:pPr>
              <w:spacing w:after="120" w:line="276" w:lineRule="auto"/>
              <w:jc w:val="both"/>
              <w:rPr>
                <w:b/>
                <w:bCs/>
                <w:sz w:val="22"/>
                <w:szCs w:val="22"/>
                <w:lang w:val="uk-UA"/>
              </w:rPr>
            </w:pPr>
            <w:r w:rsidRPr="008A55D8">
              <w:rPr>
                <w:bCs/>
                <w:sz w:val="22"/>
                <w:szCs w:val="22"/>
              </w:rPr>
              <w:t>• Development and implementation of a program for reforming the coal industry, taking into account the best international experience in the transformation of coal regions and the views of citizens living in coal regions and working in coal enterprises.</w:t>
            </w:r>
          </w:p>
        </w:tc>
        <w:tc>
          <w:tcPr>
            <w:tcW w:w="2478" w:type="pct"/>
          </w:tcPr>
          <w:p w14:paraId="24F97ABC" w14:textId="6193AB77" w:rsidR="00E7349E" w:rsidRPr="00E7349E" w:rsidRDefault="00E7349E" w:rsidP="00840C30">
            <w:pPr>
              <w:spacing w:after="120" w:line="276" w:lineRule="auto"/>
              <w:jc w:val="both"/>
              <w:rPr>
                <w:b/>
                <w:sz w:val="22"/>
                <w:szCs w:val="22"/>
                <w:lang w:val="uk-UA"/>
              </w:rPr>
            </w:pPr>
            <w:r w:rsidRPr="00E7349E">
              <w:rPr>
                <w:b/>
                <w:sz w:val="22"/>
                <w:szCs w:val="22"/>
                <w:lang w:val="uk-UA"/>
              </w:rPr>
              <w:lastRenderedPageBreak/>
              <w:t>Додаток 2. Основні пріоритети для міністерства в енергетичній сфері</w:t>
            </w:r>
          </w:p>
          <w:p w14:paraId="2B8626AE" w14:textId="77777777"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 xml:space="preserve">Підвищення енергетичної незалежності шляхом збільшення обсягу видобутку вітчизняних енергоносіїв, диверсифікації джерел та маршрутів постачання енергоресурсів. Розвиток відновлюваних та низьковуглецевих джерел енергії, альтернативних видів палива, забезпечення надійності, екологічності та доступності енергії для всіх споживачів. </w:t>
            </w:r>
          </w:p>
          <w:p w14:paraId="45B84CB0" w14:textId="11CA2D12"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Запровадження комплексного підходу до формування та реалізації політики в енергетичній сфері, зокрема з урахуванням Цілей сталого розвитку, екологізації та декарбоні</w:t>
            </w:r>
            <w:r>
              <w:rPr>
                <w:sz w:val="22"/>
                <w:szCs w:val="22"/>
                <w:lang w:val="uk-UA"/>
              </w:rPr>
              <w:t>зації національної економіки.</w:t>
            </w:r>
          </w:p>
          <w:p w14:paraId="25FDEAFA" w14:textId="77777777" w:rsidR="00E7349E" w:rsidRDefault="00E7349E" w:rsidP="00E7349E">
            <w:pPr>
              <w:tabs>
                <w:tab w:val="left" w:pos="567"/>
                <w:tab w:val="left" w:pos="4536"/>
                <w:tab w:val="left" w:pos="8222"/>
              </w:tabs>
              <w:spacing w:after="120" w:line="276" w:lineRule="auto"/>
              <w:jc w:val="both"/>
              <w:rPr>
                <w:sz w:val="22"/>
                <w:szCs w:val="22"/>
                <w:lang w:val="uk-UA"/>
              </w:rPr>
            </w:pPr>
            <w:r>
              <w:rPr>
                <w:sz w:val="22"/>
                <w:szCs w:val="22"/>
                <w:lang w:val="uk-UA"/>
              </w:rPr>
              <w:t>• </w:t>
            </w:r>
            <w:r w:rsidRPr="00E7349E">
              <w:rPr>
                <w:sz w:val="22"/>
                <w:szCs w:val="22"/>
                <w:lang w:val="uk-UA"/>
              </w:rPr>
              <w:t>Усунення адміністративних перешкод, спрощення процедур разом зі створенням належних економічних та фіскальних стимулів для розробки традиційних та нетрад</w:t>
            </w:r>
            <w:r>
              <w:rPr>
                <w:sz w:val="22"/>
                <w:szCs w:val="22"/>
                <w:lang w:val="uk-UA"/>
              </w:rPr>
              <w:t xml:space="preserve">иційних покладів вуглеводнів. </w:t>
            </w:r>
          </w:p>
          <w:p w14:paraId="5235A88B" w14:textId="77777777" w:rsidR="00E7349E" w:rsidRDefault="00E7349E" w:rsidP="00E7349E">
            <w:pPr>
              <w:tabs>
                <w:tab w:val="left" w:pos="567"/>
                <w:tab w:val="left" w:pos="4536"/>
                <w:tab w:val="left" w:pos="8222"/>
              </w:tabs>
              <w:spacing w:after="120" w:line="276" w:lineRule="auto"/>
              <w:jc w:val="both"/>
              <w:rPr>
                <w:sz w:val="22"/>
                <w:szCs w:val="22"/>
                <w:lang w:val="uk-UA"/>
              </w:rPr>
            </w:pPr>
            <w:r>
              <w:rPr>
                <w:sz w:val="22"/>
                <w:szCs w:val="22"/>
                <w:lang w:val="uk-UA"/>
              </w:rPr>
              <w:t>• </w:t>
            </w:r>
            <w:r w:rsidRPr="00E7349E">
              <w:rPr>
                <w:sz w:val="22"/>
                <w:szCs w:val="22"/>
                <w:lang w:val="uk-UA"/>
              </w:rPr>
              <w:t xml:space="preserve">Забезпечення можливості оперативного отримання дозволу для доступу до земельних ділянок разом із приведенням регулювання сфери закупівель у газовидобувній галузі у відповідність з кращими міжнародними практиками. </w:t>
            </w:r>
          </w:p>
          <w:p w14:paraId="1947FAD7" w14:textId="77777777"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 xml:space="preserve">Стимулювання геологічної розвідки та видобування вуглеводнів української акваторії шельфу Чорного моря, зокрема шляхом залучення міжнародних партнерів та інвесторів. </w:t>
            </w:r>
          </w:p>
          <w:p w14:paraId="2DBFA9B0" w14:textId="77777777"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 xml:space="preserve">Підвищення ефективності функціонування об’єднаної енергетичної системи України. Забезпечення безпеки постачання електричної енергії та природного газу споживачам, інтеграції енергетичних ринків до європейських ринків, прозорої роботи незалежних регуляторів; технічна синхронізація з ENTSO-E. </w:t>
            </w:r>
          </w:p>
          <w:p w14:paraId="4D72DA64" w14:textId="77777777"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 xml:space="preserve">Запровадження ефективних правил діяльності енергетичних ринків, демонополізація та розвиток конкуренції на енергетичних ринках, разом із комерційним обліком ресурсів. Запровадження конкурентних умов стимулювання виробництва електричної енергії з альтернативних джерел енергії. </w:t>
            </w:r>
          </w:p>
          <w:p w14:paraId="4B2F641C" w14:textId="77777777"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lastRenderedPageBreak/>
              <w:t>•</w:t>
            </w:r>
            <w:r>
              <w:rPr>
                <w:sz w:val="22"/>
                <w:szCs w:val="22"/>
              </w:rPr>
              <w:t> </w:t>
            </w:r>
            <w:r w:rsidRPr="00E7349E">
              <w:rPr>
                <w:sz w:val="22"/>
                <w:szCs w:val="22"/>
                <w:lang w:val="uk-UA"/>
              </w:rPr>
              <w:t xml:space="preserve">Підвищення якості надання послуг, забезпечення справедливого ціноутворення у сфері постачання побутовим споживачам електричної енергії та природного газу. </w:t>
            </w:r>
          </w:p>
          <w:p w14:paraId="6803AD85" w14:textId="11DCB210" w:rsidR="00E7349E" w:rsidRP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Запровадження та гарантування зручного і простого механізму зміни постачальника на ринку природного газу для побутового споживача, вдосконалення процедур та умов роботи постачальника “останньої надії”.</w:t>
            </w:r>
          </w:p>
          <w:p w14:paraId="5A4C9B02" w14:textId="77777777"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Лібералізація діяльності з продажу нафти сирої і газового конденсату власного видобу</w:t>
            </w:r>
            <w:r>
              <w:rPr>
                <w:sz w:val="22"/>
                <w:szCs w:val="22"/>
                <w:lang w:val="uk-UA"/>
              </w:rPr>
              <w:t xml:space="preserve">тку для всіх учасників ринку. </w:t>
            </w:r>
          </w:p>
          <w:p w14:paraId="717D9DBF" w14:textId="77777777" w:rsidR="00E7349E" w:rsidRDefault="00E7349E" w:rsidP="00E7349E">
            <w:pPr>
              <w:tabs>
                <w:tab w:val="left" w:pos="567"/>
                <w:tab w:val="left" w:pos="4536"/>
                <w:tab w:val="left" w:pos="8222"/>
              </w:tabs>
              <w:spacing w:after="120" w:line="276" w:lineRule="auto"/>
              <w:jc w:val="both"/>
              <w:rPr>
                <w:sz w:val="22"/>
                <w:szCs w:val="22"/>
                <w:lang w:val="uk-UA"/>
              </w:rPr>
            </w:pPr>
            <w:r>
              <w:rPr>
                <w:sz w:val="22"/>
                <w:szCs w:val="22"/>
                <w:lang w:val="uk-UA"/>
              </w:rPr>
              <w:t>• </w:t>
            </w:r>
            <w:r w:rsidRPr="00E7349E">
              <w:rPr>
                <w:sz w:val="22"/>
                <w:szCs w:val="22"/>
                <w:lang w:val="uk-UA"/>
              </w:rPr>
              <w:t>Запуск механізму створення страхового запасу природного газу постачальниками та мінімальних запасів нафти і нафтопродуктів. Створення умов для використання українських газових сховищ та нафтотранспортної системи для зберігання природнього газу та сирої нафти в м</w:t>
            </w:r>
            <w:r>
              <w:rPr>
                <w:sz w:val="22"/>
                <w:szCs w:val="22"/>
                <w:lang w:val="uk-UA"/>
              </w:rPr>
              <w:t xml:space="preserve">итному режимі митного складу. </w:t>
            </w:r>
          </w:p>
          <w:p w14:paraId="5219B423" w14:textId="77777777" w:rsidR="00E7349E" w:rsidRDefault="00E7349E" w:rsidP="00E7349E">
            <w:pPr>
              <w:tabs>
                <w:tab w:val="left" w:pos="567"/>
                <w:tab w:val="left" w:pos="4536"/>
                <w:tab w:val="left" w:pos="8222"/>
              </w:tabs>
              <w:spacing w:after="120" w:line="276" w:lineRule="auto"/>
              <w:jc w:val="both"/>
              <w:rPr>
                <w:sz w:val="22"/>
                <w:szCs w:val="22"/>
                <w:lang w:val="uk-UA"/>
              </w:rPr>
            </w:pPr>
            <w:r>
              <w:rPr>
                <w:sz w:val="22"/>
                <w:szCs w:val="22"/>
                <w:lang w:val="uk-UA"/>
              </w:rPr>
              <w:t>• </w:t>
            </w:r>
            <w:r w:rsidRPr="00E7349E">
              <w:rPr>
                <w:sz w:val="22"/>
                <w:szCs w:val="22"/>
                <w:lang w:val="uk-UA"/>
              </w:rPr>
              <w:t xml:space="preserve">Удосконалення механізму укладення угод про розподіл продукції. Перехід на міжнародну систему оцінки запасів вуглеводнів SPE-PRMS. </w:t>
            </w:r>
          </w:p>
          <w:p w14:paraId="36D8A4E4" w14:textId="743471C8"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Підвищення енергоефективності за ланцюгом від виробництва до споживання енергії, стимулювання енергоефективних заходів, залучення інвестицій для впровадження енергоефективни</w:t>
            </w:r>
            <w:r>
              <w:rPr>
                <w:sz w:val="22"/>
                <w:szCs w:val="22"/>
                <w:lang w:val="uk-UA"/>
              </w:rPr>
              <w:t xml:space="preserve">х та інноваційних технологій. </w:t>
            </w:r>
          </w:p>
          <w:p w14:paraId="1AFDF6CD" w14:textId="77777777" w:rsidR="00E7349E" w:rsidRDefault="00E7349E" w:rsidP="00E7349E">
            <w:pPr>
              <w:tabs>
                <w:tab w:val="left" w:pos="567"/>
                <w:tab w:val="left" w:pos="4536"/>
                <w:tab w:val="left" w:pos="8222"/>
              </w:tabs>
              <w:spacing w:after="120" w:line="276" w:lineRule="auto"/>
              <w:jc w:val="both"/>
              <w:rPr>
                <w:sz w:val="22"/>
                <w:szCs w:val="22"/>
                <w:lang w:val="uk-UA"/>
              </w:rPr>
            </w:pPr>
            <w:r>
              <w:rPr>
                <w:sz w:val="22"/>
                <w:szCs w:val="22"/>
                <w:lang w:val="uk-UA"/>
              </w:rPr>
              <w:t>• </w:t>
            </w:r>
            <w:r w:rsidRPr="00E7349E">
              <w:rPr>
                <w:sz w:val="22"/>
                <w:szCs w:val="22"/>
                <w:lang w:val="uk-UA"/>
              </w:rPr>
              <w:t xml:space="preserve">Гармонізація планів та темпів розвитку різних сегментів виробництва електричної енергії з метою уникнення перекосів та, як наслідок, – технологічної та фінансової розбалансованості в галузі. </w:t>
            </w:r>
          </w:p>
          <w:p w14:paraId="5DE162D9" w14:textId="77777777" w:rsidR="00E7349E" w:rsidRDefault="00E7349E" w:rsidP="00E7349E">
            <w:pPr>
              <w:tabs>
                <w:tab w:val="left" w:pos="567"/>
                <w:tab w:val="left" w:pos="4536"/>
                <w:tab w:val="left" w:pos="8222"/>
              </w:tabs>
              <w:spacing w:after="120" w:line="276" w:lineRule="auto"/>
              <w:jc w:val="both"/>
              <w:rPr>
                <w:sz w:val="22"/>
                <w:szCs w:val="22"/>
                <w:lang w:val="uk-UA"/>
              </w:rPr>
            </w:pPr>
            <w:r w:rsidRPr="00E7349E">
              <w:rPr>
                <w:sz w:val="22"/>
                <w:szCs w:val="22"/>
                <w:lang w:val="uk-UA"/>
              </w:rPr>
              <w:t>•</w:t>
            </w:r>
            <w:r>
              <w:rPr>
                <w:sz w:val="22"/>
                <w:szCs w:val="22"/>
              </w:rPr>
              <w:t> </w:t>
            </w:r>
            <w:r w:rsidRPr="00E7349E">
              <w:rPr>
                <w:sz w:val="22"/>
                <w:szCs w:val="22"/>
                <w:lang w:val="uk-UA"/>
              </w:rPr>
              <w:t xml:space="preserve">Врегулювання питання скорочення заборгованості виробників теплової енергії за використаний для </w:t>
            </w:r>
            <w:r>
              <w:rPr>
                <w:sz w:val="22"/>
                <w:szCs w:val="22"/>
                <w:lang w:val="uk-UA"/>
              </w:rPr>
              <w:t xml:space="preserve">її виробництва природний газ. </w:t>
            </w:r>
          </w:p>
          <w:p w14:paraId="459DCE40" w14:textId="7355540B" w:rsidR="00E7349E" w:rsidRDefault="00E7349E" w:rsidP="00E7349E">
            <w:pPr>
              <w:tabs>
                <w:tab w:val="left" w:pos="567"/>
                <w:tab w:val="left" w:pos="4536"/>
                <w:tab w:val="left" w:pos="8222"/>
              </w:tabs>
              <w:spacing w:after="120" w:line="276" w:lineRule="auto"/>
              <w:jc w:val="both"/>
              <w:rPr>
                <w:sz w:val="22"/>
                <w:szCs w:val="22"/>
                <w:lang w:val="uk-UA"/>
              </w:rPr>
            </w:pPr>
            <w:r>
              <w:rPr>
                <w:sz w:val="22"/>
                <w:szCs w:val="22"/>
                <w:lang w:val="uk-UA"/>
              </w:rPr>
              <w:t>• </w:t>
            </w:r>
            <w:r w:rsidRPr="00E7349E">
              <w:rPr>
                <w:sz w:val="22"/>
                <w:szCs w:val="22"/>
                <w:lang w:val="uk-UA"/>
              </w:rPr>
              <w:t>Забезпечення створення гідних умов та рівня оплати праці шахтарів, ліквідація за</w:t>
            </w:r>
            <w:r>
              <w:rPr>
                <w:sz w:val="22"/>
                <w:szCs w:val="22"/>
                <w:lang w:val="uk-UA"/>
              </w:rPr>
              <w:t xml:space="preserve">боргованості перед шахтарями. </w:t>
            </w:r>
          </w:p>
          <w:p w14:paraId="638DAD56" w14:textId="227E7497" w:rsidR="00E7349E" w:rsidRPr="00E7349E" w:rsidRDefault="00E7349E" w:rsidP="00E7349E">
            <w:pPr>
              <w:tabs>
                <w:tab w:val="left" w:pos="567"/>
                <w:tab w:val="left" w:pos="4536"/>
                <w:tab w:val="left" w:pos="8222"/>
              </w:tabs>
              <w:spacing w:after="120" w:line="276" w:lineRule="auto"/>
              <w:jc w:val="both"/>
              <w:rPr>
                <w:sz w:val="22"/>
                <w:szCs w:val="22"/>
                <w:lang w:val="uk-UA"/>
              </w:rPr>
            </w:pPr>
            <w:r>
              <w:rPr>
                <w:sz w:val="22"/>
                <w:szCs w:val="22"/>
                <w:lang w:val="uk-UA"/>
              </w:rPr>
              <w:t>• </w:t>
            </w:r>
            <w:r w:rsidRPr="00E7349E">
              <w:rPr>
                <w:sz w:val="22"/>
                <w:szCs w:val="22"/>
                <w:lang w:val="uk-UA"/>
              </w:rPr>
              <w:t>Розроблення та виконання програми реформування вугільної галузі з урахуванням кращого міжнародного досвіду трансформації вугільних регіонів та думки громадян, які проживають у вугільних регіонах і працюють на вугільних підприємствах.</w:t>
            </w:r>
          </w:p>
        </w:tc>
      </w:tr>
    </w:tbl>
    <w:p w14:paraId="7FEB053D" w14:textId="77777777" w:rsidR="00E7349E" w:rsidRPr="00E7349E" w:rsidRDefault="00E7349E" w:rsidP="00E7349E">
      <w:pPr>
        <w:spacing w:after="120"/>
        <w:rPr>
          <w:lang w:val="uk-UA"/>
        </w:rPr>
      </w:pPr>
    </w:p>
    <w:sectPr w:rsidR="00E7349E" w:rsidRPr="00E7349E">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3208E" w14:textId="77777777" w:rsidR="00087A23" w:rsidRDefault="00087A23">
      <w:r>
        <w:separator/>
      </w:r>
    </w:p>
  </w:endnote>
  <w:endnote w:type="continuationSeparator" w:id="0">
    <w:p w14:paraId="6DFA2E7C" w14:textId="77777777" w:rsidR="00087A23" w:rsidRDefault="0008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221814"/>
      <w:docPartObj>
        <w:docPartGallery w:val="Page Numbers (Bottom of Page)"/>
        <w:docPartUnique/>
      </w:docPartObj>
    </w:sdtPr>
    <w:sdtEndPr/>
    <w:sdtContent>
      <w:p w14:paraId="7B5678CC" w14:textId="77777777" w:rsidR="000271C8" w:rsidRDefault="000271C8">
        <w:pPr>
          <w:pStyle w:val="a8"/>
          <w:jc w:val="right"/>
        </w:pPr>
        <w:r>
          <w:fldChar w:fldCharType="begin"/>
        </w:r>
        <w:r>
          <w:instrText>PAGE   \* MERGEFORMAT</w:instrText>
        </w:r>
        <w:r>
          <w:fldChar w:fldCharType="separate"/>
        </w:r>
        <w:r w:rsidR="00066CAC" w:rsidRPr="00066CAC">
          <w:rPr>
            <w:noProof/>
            <w:lang w:val="ru-RU"/>
          </w:rPr>
          <w:t>2</w:t>
        </w:r>
        <w:r>
          <w:fldChar w:fldCharType="end"/>
        </w:r>
      </w:p>
    </w:sdtContent>
  </w:sdt>
  <w:p w14:paraId="3F65212C" w14:textId="77777777" w:rsidR="000271C8" w:rsidRDefault="000271C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934CA" w14:textId="77777777" w:rsidR="00087A23" w:rsidRDefault="00087A23">
      <w:r>
        <w:separator/>
      </w:r>
    </w:p>
  </w:footnote>
  <w:footnote w:type="continuationSeparator" w:id="0">
    <w:p w14:paraId="27C23458" w14:textId="77777777" w:rsidR="00087A23" w:rsidRDefault="00087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500" w:type="pct"/>
      <w:tblLook w:val="0400" w:firstRow="0" w:lastRow="0" w:firstColumn="0" w:lastColumn="0" w:noHBand="0" w:noVBand="1"/>
    </w:tblPr>
    <w:tblGrid>
      <w:gridCol w:w="4510"/>
    </w:tblGrid>
    <w:tr w:rsidR="003534B0" w:rsidRPr="00412514" w14:paraId="2A388836" w14:textId="77777777" w:rsidTr="003534B0">
      <w:tc>
        <w:tcPr>
          <w:tcW w:w="5000" w:type="pct"/>
          <w:shd w:val="clear" w:color="auto" w:fill="auto"/>
        </w:tcPr>
        <w:p w14:paraId="4F40091B" w14:textId="16966E8D" w:rsidR="003534B0" w:rsidRPr="00412514" w:rsidRDefault="003534B0" w:rsidP="00D57AC2">
          <w:pPr>
            <w:jc w:val="center"/>
            <w:rPr>
              <w:b/>
              <w:bCs/>
              <w:sz w:val="20"/>
              <w:szCs w:val="20"/>
            </w:rPr>
          </w:pPr>
        </w:p>
      </w:tc>
    </w:tr>
  </w:tbl>
  <w:p w14:paraId="55CE3B42" w14:textId="77777777" w:rsidR="00E41C89" w:rsidRDefault="00E41C89" w:rsidP="00D57AC2">
    <w:pP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2066"/>
    <w:multiLevelType w:val="hybridMultilevel"/>
    <w:tmpl w:val="3F0AED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46993"/>
    <w:multiLevelType w:val="hybridMultilevel"/>
    <w:tmpl w:val="F2C05B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55437"/>
    <w:multiLevelType w:val="hybridMultilevel"/>
    <w:tmpl w:val="FB08FB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225CC"/>
    <w:multiLevelType w:val="hybridMultilevel"/>
    <w:tmpl w:val="885E08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C0010"/>
    <w:multiLevelType w:val="hybridMultilevel"/>
    <w:tmpl w:val="0688E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380902"/>
    <w:multiLevelType w:val="hybridMultilevel"/>
    <w:tmpl w:val="39F617FE"/>
    <w:lvl w:ilvl="0" w:tplc="8C28768C">
      <w:start w:val="5"/>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E97D83"/>
    <w:multiLevelType w:val="multilevel"/>
    <w:tmpl w:val="CECC2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BA18A0"/>
    <w:multiLevelType w:val="hybridMultilevel"/>
    <w:tmpl w:val="B10A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07A00"/>
    <w:multiLevelType w:val="hybridMultilevel"/>
    <w:tmpl w:val="D12047AE"/>
    <w:lvl w:ilvl="0" w:tplc="DCD20F4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1"/>
  </w:num>
  <w:num w:numId="6">
    <w:abstractNumId w:val="0"/>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89"/>
    <w:rsid w:val="00006DEF"/>
    <w:rsid w:val="00015A57"/>
    <w:rsid w:val="000271C8"/>
    <w:rsid w:val="00036FDA"/>
    <w:rsid w:val="00055EF5"/>
    <w:rsid w:val="00060122"/>
    <w:rsid w:val="00066CAC"/>
    <w:rsid w:val="00087A23"/>
    <w:rsid w:val="00092EE6"/>
    <w:rsid w:val="00096E6F"/>
    <w:rsid w:val="000C37A9"/>
    <w:rsid w:val="000C583F"/>
    <w:rsid w:val="000D0041"/>
    <w:rsid w:val="00117E35"/>
    <w:rsid w:val="001A18B9"/>
    <w:rsid w:val="001A4B2F"/>
    <w:rsid w:val="001E3AFA"/>
    <w:rsid w:val="00220C46"/>
    <w:rsid w:val="0024761A"/>
    <w:rsid w:val="002514D7"/>
    <w:rsid w:val="002665F0"/>
    <w:rsid w:val="0028573C"/>
    <w:rsid w:val="002861DC"/>
    <w:rsid w:val="002921EA"/>
    <w:rsid w:val="00294594"/>
    <w:rsid w:val="002A52C7"/>
    <w:rsid w:val="002A5382"/>
    <w:rsid w:val="002A670F"/>
    <w:rsid w:val="002B3A25"/>
    <w:rsid w:val="002D390B"/>
    <w:rsid w:val="002E68CA"/>
    <w:rsid w:val="00312635"/>
    <w:rsid w:val="003534B0"/>
    <w:rsid w:val="003F6EF4"/>
    <w:rsid w:val="003F76B5"/>
    <w:rsid w:val="00405E3B"/>
    <w:rsid w:val="00412514"/>
    <w:rsid w:val="00446841"/>
    <w:rsid w:val="004A5D0C"/>
    <w:rsid w:val="004B3F6A"/>
    <w:rsid w:val="004F11A9"/>
    <w:rsid w:val="0052096E"/>
    <w:rsid w:val="00536AB7"/>
    <w:rsid w:val="00552E9D"/>
    <w:rsid w:val="00563509"/>
    <w:rsid w:val="00591472"/>
    <w:rsid w:val="005B05D6"/>
    <w:rsid w:val="005D18C6"/>
    <w:rsid w:val="00623D04"/>
    <w:rsid w:val="00624EC0"/>
    <w:rsid w:val="00633DD9"/>
    <w:rsid w:val="00695470"/>
    <w:rsid w:val="006C5935"/>
    <w:rsid w:val="006D158A"/>
    <w:rsid w:val="006D24D7"/>
    <w:rsid w:val="006D6C57"/>
    <w:rsid w:val="0071651E"/>
    <w:rsid w:val="007357D6"/>
    <w:rsid w:val="007402B3"/>
    <w:rsid w:val="00740E7F"/>
    <w:rsid w:val="0076770C"/>
    <w:rsid w:val="00793131"/>
    <w:rsid w:val="0080488B"/>
    <w:rsid w:val="00851816"/>
    <w:rsid w:val="008854B5"/>
    <w:rsid w:val="008A3991"/>
    <w:rsid w:val="008A4787"/>
    <w:rsid w:val="008A55D8"/>
    <w:rsid w:val="008C3F45"/>
    <w:rsid w:val="00905374"/>
    <w:rsid w:val="009112F0"/>
    <w:rsid w:val="00934DEE"/>
    <w:rsid w:val="009661EC"/>
    <w:rsid w:val="00973D83"/>
    <w:rsid w:val="009914E2"/>
    <w:rsid w:val="009C6E53"/>
    <w:rsid w:val="009F1FF0"/>
    <w:rsid w:val="00A303CF"/>
    <w:rsid w:val="00A77320"/>
    <w:rsid w:val="00AA74D9"/>
    <w:rsid w:val="00AB3041"/>
    <w:rsid w:val="00AF44CD"/>
    <w:rsid w:val="00B278A9"/>
    <w:rsid w:val="00B354B7"/>
    <w:rsid w:val="00B70927"/>
    <w:rsid w:val="00B81EE0"/>
    <w:rsid w:val="00B866A4"/>
    <w:rsid w:val="00B91EDF"/>
    <w:rsid w:val="00BA1078"/>
    <w:rsid w:val="00BD5A4C"/>
    <w:rsid w:val="00BE117A"/>
    <w:rsid w:val="00BF06E4"/>
    <w:rsid w:val="00C01A95"/>
    <w:rsid w:val="00C22637"/>
    <w:rsid w:val="00C25EA3"/>
    <w:rsid w:val="00C42762"/>
    <w:rsid w:val="00C609DB"/>
    <w:rsid w:val="00C60AC1"/>
    <w:rsid w:val="00C944BD"/>
    <w:rsid w:val="00CB6CDC"/>
    <w:rsid w:val="00CD75DD"/>
    <w:rsid w:val="00CE465E"/>
    <w:rsid w:val="00D03A62"/>
    <w:rsid w:val="00D0612D"/>
    <w:rsid w:val="00D35190"/>
    <w:rsid w:val="00D57267"/>
    <w:rsid w:val="00D57AC2"/>
    <w:rsid w:val="00D74D3F"/>
    <w:rsid w:val="00D76037"/>
    <w:rsid w:val="00D80EC1"/>
    <w:rsid w:val="00D84228"/>
    <w:rsid w:val="00DB269E"/>
    <w:rsid w:val="00DE5608"/>
    <w:rsid w:val="00DE63F9"/>
    <w:rsid w:val="00DF0579"/>
    <w:rsid w:val="00E01DC6"/>
    <w:rsid w:val="00E0581B"/>
    <w:rsid w:val="00E41C89"/>
    <w:rsid w:val="00E430F7"/>
    <w:rsid w:val="00E511BA"/>
    <w:rsid w:val="00E71E83"/>
    <w:rsid w:val="00E7349E"/>
    <w:rsid w:val="00E8073E"/>
    <w:rsid w:val="00E91B2B"/>
    <w:rsid w:val="00E96717"/>
    <w:rsid w:val="00EB0D0E"/>
    <w:rsid w:val="00EC0AD8"/>
    <w:rsid w:val="00EE59D5"/>
    <w:rsid w:val="00F02135"/>
    <w:rsid w:val="00F138AA"/>
    <w:rsid w:val="00F33522"/>
    <w:rsid w:val="00F51DC2"/>
    <w:rsid w:val="00F5724A"/>
    <w:rsid w:val="00F73E03"/>
    <w:rsid w:val="00F86202"/>
    <w:rsid w:val="00FE38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B732"/>
  <w15:docId w15:val="{496807F1-A08F-4CFC-BA65-E5442AAA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3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000FF"/>
      <w:u w:val="single" w:color="0000FF"/>
      <w:lang w:val="en-US"/>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Link"/>
    <w:rPr>
      <w:outline w:val="0"/>
      <w:color w:val="0000FF"/>
      <w:u w:val="single" w:color="0000FF"/>
      <w:lang w:val="en-US"/>
    </w:rPr>
  </w:style>
  <w:style w:type="paragraph" w:styleId="a4">
    <w:name w:val="Balloon Text"/>
    <w:basedOn w:val="a"/>
    <w:link w:val="a5"/>
    <w:uiPriority w:val="99"/>
    <w:semiHidden/>
    <w:unhideWhenUsed/>
    <w:rsid w:val="00E96717"/>
    <w:pPr>
      <w:pBdr>
        <w:top w:val="nil"/>
        <w:left w:val="nil"/>
        <w:bottom w:val="nil"/>
        <w:right w:val="nil"/>
        <w:between w:val="nil"/>
        <w:bar w:val="nil"/>
      </w:pBdr>
    </w:pPr>
    <w:rPr>
      <w:rFonts w:ascii="Segoe UI" w:eastAsia="Arial Unicode MS" w:hAnsi="Segoe UI" w:cs="Segoe UI"/>
      <w:color w:val="000000"/>
      <w:sz w:val="18"/>
      <w:szCs w:val="18"/>
      <w:u w:color="000000"/>
      <w:bdr w:val="nil"/>
      <w:lang w:eastAsia="uk-UA"/>
    </w:rPr>
  </w:style>
  <w:style w:type="character" w:customStyle="1" w:styleId="a5">
    <w:name w:val="Текст выноски Знак"/>
    <w:basedOn w:val="a0"/>
    <w:link w:val="a4"/>
    <w:uiPriority w:val="99"/>
    <w:semiHidden/>
    <w:rsid w:val="00E96717"/>
    <w:rPr>
      <w:rFonts w:ascii="Segoe UI" w:hAnsi="Segoe UI" w:cs="Segoe UI"/>
      <w:color w:val="000000"/>
      <w:sz w:val="18"/>
      <w:szCs w:val="18"/>
      <w:u w:color="000000"/>
      <w:lang w:val="en-US"/>
    </w:rPr>
  </w:style>
  <w:style w:type="paragraph" w:styleId="a6">
    <w:name w:val="header"/>
    <w:basedOn w:val="a"/>
    <w:link w:val="a7"/>
    <w:uiPriority w:val="99"/>
    <w:unhideWhenUsed/>
    <w:rsid w:val="00412514"/>
    <w:pPr>
      <w:pBdr>
        <w:top w:val="nil"/>
        <w:left w:val="nil"/>
        <w:bottom w:val="nil"/>
        <w:right w:val="nil"/>
        <w:between w:val="nil"/>
        <w:bar w:val="nil"/>
      </w:pBdr>
      <w:tabs>
        <w:tab w:val="center" w:pos="4819"/>
        <w:tab w:val="right" w:pos="9639"/>
      </w:tabs>
    </w:pPr>
    <w:rPr>
      <w:rFonts w:ascii="Calibri" w:eastAsia="Arial Unicode MS" w:hAnsi="Calibri" w:cs="Arial Unicode MS"/>
      <w:color w:val="000000"/>
      <w:sz w:val="22"/>
      <w:szCs w:val="22"/>
      <w:u w:color="000000"/>
      <w:bdr w:val="nil"/>
      <w:lang w:eastAsia="uk-UA"/>
    </w:rPr>
  </w:style>
  <w:style w:type="character" w:customStyle="1" w:styleId="a7">
    <w:name w:val="Верхний колонтитул Знак"/>
    <w:basedOn w:val="a0"/>
    <w:link w:val="a6"/>
    <w:uiPriority w:val="99"/>
    <w:rsid w:val="00412514"/>
    <w:rPr>
      <w:rFonts w:ascii="Calibri" w:hAnsi="Calibri" w:cs="Arial Unicode MS"/>
      <w:color w:val="000000"/>
      <w:sz w:val="22"/>
      <w:szCs w:val="22"/>
      <w:u w:color="000000"/>
      <w:lang w:val="en-US"/>
    </w:rPr>
  </w:style>
  <w:style w:type="paragraph" w:styleId="a8">
    <w:name w:val="footer"/>
    <w:basedOn w:val="a"/>
    <w:link w:val="a9"/>
    <w:uiPriority w:val="99"/>
    <w:unhideWhenUsed/>
    <w:rsid w:val="00412514"/>
    <w:pPr>
      <w:pBdr>
        <w:top w:val="nil"/>
        <w:left w:val="nil"/>
        <w:bottom w:val="nil"/>
        <w:right w:val="nil"/>
        <w:between w:val="nil"/>
        <w:bar w:val="nil"/>
      </w:pBdr>
      <w:tabs>
        <w:tab w:val="center" w:pos="4819"/>
        <w:tab w:val="right" w:pos="9639"/>
      </w:tabs>
    </w:pPr>
    <w:rPr>
      <w:rFonts w:ascii="Calibri" w:eastAsia="Arial Unicode MS" w:hAnsi="Calibri" w:cs="Arial Unicode MS"/>
      <w:color w:val="000000"/>
      <w:sz w:val="22"/>
      <w:szCs w:val="22"/>
      <w:u w:color="000000"/>
      <w:bdr w:val="nil"/>
      <w:lang w:eastAsia="uk-UA"/>
    </w:rPr>
  </w:style>
  <w:style w:type="character" w:customStyle="1" w:styleId="a9">
    <w:name w:val="Нижний колонтитул Знак"/>
    <w:basedOn w:val="a0"/>
    <w:link w:val="a8"/>
    <w:uiPriority w:val="99"/>
    <w:rsid w:val="00412514"/>
    <w:rPr>
      <w:rFonts w:ascii="Calibri" w:hAnsi="Calibri" w:cs="Arial Unicode MS"/>
      <w:color w:val="000000"/>
      <w:sz w:val="22"/>
      <w:szCs w:val="22"/>
      <w:u w:color="000000"/>
      <w:lang w:val="en-US"/>
    </w:rPr>
  </w:style>
  <w:style w:type="paragraph" w:styleId="aa">
    <w:name w:val="List Paragraph"/>
    <w:basedOn w:val="a"/>
    <w:uiPriority w:val="34"/>
    <w:qFormat/>
    <w:rsid w:val="00446841"/>
    <w:pPr>
      <w:pBdr>
        <w:top w:val="nil"/>
        <w:left w:val="nil"/>
        <w:bottom w:val="nil"/>
        <w:right w:val="nil"/>
        <w:between w:val="nil"/>
        <w:bar w:val="nil"/>
      </w:pBdr>
      <w:spacing w:after="160" w:line="259" w:lineRule="auto"/>
      <w:ind w:left="720"/>
      <w:contextualSpacing/>
    </w:pPr>
    <w:rPr>
      <w:rFonts w:ascii="Calibri" w:eastAsia="Arial Unicode MS" w:hAnsi="Calibri" w:cs="Arial Unicode MS"/>
      <w:color w:val="000000"/>
      <w:sz w:val="22"/>
      <w:szCs w:val="22"/>
      <w:u w:color="000000"/>
      <w:bdr w:val="nil"/>
      <w:lang w:eastAsia="uk-UA"/>
    </w:rPr>
  </w:style>
  <w:style w:type="table" w:customStyle="1" w:styleId="1">
    <w:name w:val="Сетка таблицы светлая1"/>
    <w:basedOn w:val="a1"/>
    <w:next w:val="ab"/>
    <w:uiPriority w:val="40"/>
    <w:rsid w:val="00BF06E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n-GB"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b">
    <w:name w:val="Grid Table Light"/>
    <w:basedOn w:val="a1"/>
    <w:uiPriority w:val="40"/>
    <w:rsid w:val="00BF06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
    <w:name w:val="HTML Preformatted"/>
    <w:basedOn w:val="a"/>
    <w:link w:val="HTML0"/>
    <w:uiPriority w:val="99"/>
    <w:unhideWhenUsed/>
    <w:rsid w:val="00285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8573C"/>
    <w:rPr>
      <w:rFonts w:ascii="Courier New" w:eastAsia="Times New Roman" w:hAnsi="Courier New" w:cs="Courier New"/>
      <w:bdr w:val="none" w:sz="0" w:space="0" w:color="aut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6884">
      <w:bodyDiv w:val="1"/>
      <w:marLeft w:val="0"/>
      <w:marRight w:val="0"/>
      <w:marTop w:val="0"/>
      <w:marBottom w:val="0"/>
      <w:divBdr>
        <w:top w:val="none" w:sz="0" w:space="0" w:color="auto"/>
        <w:left w:val="none" w:sz="0" w:space="0" w:color="auto"/>
        <w:bottom w:val="none" w:sz="0" w:space="0" w:color="auto"/>
        <w:right w:val="none" w:sz="0" w:space="0" w:color="auto"/>
      </w:divBdr>
    </w:div>
    <w:div w:id="516501064">
      <w:bodyDiv w:val="1"/>
      <w:marLeft w:val="0"/>
      <w:marRight w:val="0"/>
      <w:marTop w:val="0"/>
      <w:marBottom w:val="0"/>
      <w:divBdr>
        <w:top w:val="none" w:sz="0" w:space="0" w:color="auto"/>
        <w:left w:val="none" w:sz="0" w:space="0" w:color="auto"/>
        <w:bottom w:val="none" w:sz="0" w:space="0" w:color="auto"/>
        <w:right w:val="none" w:sz="0" w:space="0" w:color="auto"/>
      </w:divBdr>
    </w:div>
    <w:div w:id="523597551">
      <w:bodyDiv w:val="1"/>
      <w:marLeft w:val="0"/>
      <w:marRight w:val="0"/>
      <w:marTop w:val="0"/>
      <w:marBottom w:val="0"/>
      <w:divBdr>
        <w:top w:val="none" w:sz="0" w:space="0" w:color="auto"/>
        <w:left w:val="none" w:sz="0" w:space="0" w:color="auto"/>
        <w:bottom w:val="none" w:sz="0" w:space="0" w:color="auto"/>
        <w:right w:val="none" w:sz="0" w:space="0" w:color="auto"/>
      </w:divBdr>
    </w:div>
    <w:div w:id="791245475">
      <w:bodyDiv w:val="1"/>
      <w:marLeft w:val="0"/>
      <w:marRight w:val="0"/>
      <w:marTop w:val="0"/>
      <w:marBottom w:val="0"/>
      <w:divBdr>
        <w:top w:val="none" w:sz="0" w:space="0" w:color="auto"/>
        <w:left w:val="none" w:sz="0" w:space="0" w:color="auto"/>
        <w:bottom w:val="none" w:sz="0" w:space="0" w:color="auto"/>
        <w:right w:val="none" w:sz="0" w:space="0" w:color="auto"/>
      </w:divBdr>
    </w:div>
    <w:div w:id="832381922">
      <w:bodyDiv w:val="1"/>
      <w:marLeft w:val="0"/>
      <w:marRight w:val="0"/>
      <w:marTop w:val="0"/>
      <w:marBottom w:val="0"/>
      <w:divBdr>
        <w:top w:val="none" w:sz="0" w:space="0" w:color="auto"/>
        <w:left w:val="none" w:sz="0" w:space="0" w:color="auto"/>
        <w:bottom w:val="none" w:sz="0" w:space="0" w:color="auto"/>
        <w:right w:val="none" w:sz="0" w:space="0" w:color="auto"/>
      </w:divBdr>
    </w:div>
    <w:div w:id="971909981">
      <w:bodyDiv w:val="1"/>
      <w:marLeft w:val="0"/>
      <w:marRight w:val="0"/>
      <w:marTop w:val="0"/>
      <w:marBottom w:val="0"/>
      <w:divBdr>
        <w:top w:val="none" w:sz="0" w:space="0" w:color="auto"/>
        <w:left w:val="none" w:sz="0" w:space="0" w:color="auto"/>
        <w:bottom w:val="none" w:sz="0" w:space="0" w:color="auto"/>
        <w:right w:val="none" w:sz="0" w:space="0" w:color="auto"/>
      </w:divBdr>
    </w:div>
    <w:div w:id="1059132758">
      <w:bodyDiv w:val="1"/>
      <w:marLeft w:val="0"/>
      <w:marRight w:val="0"/>
      <w:marTop w:val="0"/>
      <w:marBottom w:val="0"/>
      <w:divBdr>
        <w:top w:val="none" w:sz="0" w:space="0" w:color="auto"/>
        <w:left w:val="none" w:sz="0" w:space="0" w:color="auto"/>
        <w:bottom w:val="none" w:sz="0" w:space="0" w:color="auto"/>
        <w:right w:val="none" w:sz="0" w:space="0" w:color="auto"/>
      </w:divBdr>
    </w:div>
    <w:div w:id="1143305467">
      <w:bodyDiv w:val="1"/>
      <w:marLeft w:val="0"/>
      <w:marRight w:val="0"/>
      <w:marTop w:val="0"/>
      <w:marBottom w:val="0"/>
      <w:divBdr>
        <w:top w:val="none" w:sz="0" w:space="0" w:color="auto"/>
        <w:left w:val="none" w:sz="0" w:space="0" w:color="auto"/>
        <w:bottom w:val="none" w:sz="0" w:space="0" w:color="auto"/>
        <w:right w:val="none" w:sz="0" w:space="0" w:color="auto"/>
      </w:divBdr>
      <w:divsChild>
        <w:div w:id="1439791301">
          <w:marLeft w:val="0"/>
          <w:marRight w:val="0"/>
          <w:marTop w:val="90"/>
          <w:marBottom w:val="0"/>
          <w:divBdr>
            <w:top w:val="none" w:sz="0" w:space="0" w:color="auto"/>
            <w:left w:val="none" w:sz="0" w:space="0" w:color="auto"/>
            <w:bottom w:val="none" w:sz="0" w:space="0" w:color="auto"/>
            <w:right w:val="none" w:sz="0" w:space="0" w:color="auto"/>
          </w:divBdr>
          <w:divsChild>
            <w:div w:id="2021345868">
              <w:marLeft w:val="0"/>
              <w:marRight w:val="0"/>
              <w:marTop w:val="0"/>
              <w:marBottom w:val="420"/>
              <w:divBdr>
                <w:top w:val="none" w:sz="0" w:space="0" w:color="auto"/>
                <w:left w:val="none" w:sz="0" w:space="0" w:color="auto"/>
                <w:bottom w:val="none" w:sz="0" w:space="0" w:color="auto"/>
                <w:right w:val="none" w:sz="0" w:space="0" w:color="auto"/>
              </w:divBdr>
              <w:divsChild>
                <w:div w:id="181558285">
                  <w:marLeft w:val="0"/>
                  <w:marRight w:val="0"/>
                  <w:marTop w:val="0"/>
                  <w:marBottom w:val="0"/>
                  <w:divBdr>
                    <w:top w:val="none" w:sz="0" w:space="0" w:color="auto"/>
                    <w:left w:val="none" w:sz="0" w:space="0" w:color="auto"/>
                    <w:bottom w:val="none" w:sz="0" w:space="0" w:color="auto"/>
                    <w:right w:val="none" w:sz="0" w:space="0" w:color="auto"/>
                  </w:divBdr>
                  <w:divsChild>
                    <w:div w:id="90468757">
                      <w:marLeft w:val="0"/>
                      <w:marRight w:val="0"/>
                      <w:marTop w:val="0"/>
                      <w:marBottom w:val="0"/>
                      <w:divBdr>
                        <w:top w:val="none" w:sz="0" w:space="0" w:color="auto"/>
                        <w:left w:val="none" w:sz="0" w:space="0" w:color="auto"/>
                        <w:bottom w:val="none" w:sz="0" w:space="0" w:color="auto"/>
                        <w:right w:val="none" w:sz="0" w:space="0" w:color="auto"/>
                      </w:divBdr>
                      <w:divsChild>
                        <w:div w:id="2598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787891">
      <w:bodyDiv w:val="1"/>
      <w:marLeft w:val="0"/>
      <w:marRight w:val="0"/>
      <w:marTop w:val="0"/>
      <w:marBottom w:val="0"/>
      <w:divBdr>
        <w:top w:val="none" w:sz="0" w:space="0" w:color="auto"/>
        <w:left w:val="none" w:sz="0" w:space="0" w:color="auto"/>
        <w:bottom w:val="none" w:sz="0" w:space="0" w:color="auto"/>
        <w:right w:val="none" w:sz="0" w:space="0" w:color="auto"/>
      </w:divBdr>
    </w:div>
    <w:div w:id="1438138786">
      <w:bodyDiv w:val="1"/>
      <w:marLeft w:val="0"/>
      <w:marRight w:val="0"/>
      <w:marTop w:val="0"/>
      <w:marBottom w:val="0"/>
      <w:divBdr>
        <w:top w:val="none" w:sz="0" w:space="0" w:color="auto"/>
        <w:left w:val="none" w:sz="0" w:space="0" w:color="auto"/>
        <w:bottom w:val="none" w:sz="0" w:space="0" w:color="auto"/>
        <w:right w:val="none" w:sz="0" w:space="0" w:color="auto"/>
      </w:divBdr>
    </w:div>
    <w:div w:id="1471173615">
      <w:bodyDiv w:val="1"/>
      <w:marLeft w:val="0"/>
      <w:marRight w:val="0"/>
      <w:marTop w:val="0"/>
      <w:marBottom w:val="0"/>
      <w:divBdr>
        <w:top w:val="none" w:sz="0" w:space="0" w:color="auto"/>
        <w:left w:val="none" w:sz="0" w:space="0" w:color="auto"/>
        <w:bottom w:val="none" w:sz="0" w:space="0" w:color="auto"/>
        <w:right w:val="none" w:sz="0" w:space="0" w:color="auto"/>
      </w:divBdr>
    </w:div>
    <w:div w:id="1545288705">
      <w:bodyDiv w:val="1"/>
      <w:marLeft w:val="0"/>
      <w:marRight w:val="0"/>
      <w:marTop w:val="0"/>
      <w:marBottom w:val="0"/>
      <w:divBdr>
        <w:top w:val="none" w:sz="0" w:space="0" w:color="auto"/>
        <w:left w:val="none" w:sz="0" w:space="0" w:color="auto"/>
        <w:bottom w:val="none" w:sz="0" w:space="0" w:color="auto"/>
        <w:right w:val="none" w:sz="0" w:space="0" w:color="auto"/>
      </w:divBdr>
    </w:div>
    <w:div w:id="1729914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10208</Words>
  <Characters>5820</Characters>
  <Application>Microsoft Office Word</Application>
  <DocSecurity>0</DocSecurity>
  <Lines>48</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НАВРОЦЬКИЙ Сергій Володимирович</dc:creator>
  <cp:lastModifiedBy>Іван Левченко</cp:lastModifiedBy>
  <cp:revision>6</cp:revision>
  <cp:lastPrinted>2020-08-05T12:53:00Z</cp:lastPrinted>
  <dcterms:created xsi:type="dcterms:W3CDTF">2020-08-03T08:35:00Z</dcterms:created>
  <dcterms:modified xsi:type="dcterms:W3CDTF">2020-08-06T06:00:00Z</dcterms:modified>
</cp:coreProperties>
</file>