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E3" w:rsidRPr="005003B7" w:rsidRDefault="00E24FE3" w:rsidP="00E24FE3">
      <w:pPr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 xml:space="preserve">Додаток </w:t>
      </w:r>
    </w:p>
    <w:p w:rsidR="00E24FE3" w:rsidRPr="005003B7" w:rsidRDefault="00E24FE3" w:rsidP="00E24FE3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>ЗАТВЕРДЖЕНО</w:t>
      </w:r>
      <w:r w:rsidRPr="00292A71">
        <w:rPr>
          <w:sz w:val="26"/>
          <w:szCs w:val="26"/>
        </w:rPr>
        <w:br/>
        <w:t>наказом Міністерства енергетики України</w:t>
      </w:r>
      <w:r w:rsidRPr="00292A71">
        <w:rPr>
          <w:sz w:val="26"/>
          <w:szCs w:val="26"/>
        </w:rPr>
        <w:br/>
      </w:r>
      <w:r w:rsidRPr="00FE5D34">
        <w:rPr>
          <w:sz w:val="26"/>
          <w:szCs w:val="26"/>
          <w:lang w:val="ru-RU"/>
        </w:rPr>
        <w:t>18</w:t>
      </w:r>
      <w:r>
        <w:rPr>
          <w:sz w:val="26"/>
          <w:szCs w:val="26"/>
        </w:rPr>
        <w:t>.02.2022 № 81-к</w:t>
      </w:r>
    </w:p>
    <w:p w:rsidR="00860ECF" w:rsidRPr="00E24FE3" w:rsidRDefault="00860ECF" w:rsidP="00860ECF">
      <w:pPr>
        <w:jc w:val="center"/>
        <w:rPr>
          <w:rStyle w:val="rvts15"/>
          <w:b/>
          <w:sz w:val="26"/>
          <w:szCs w:val="26"/>
          <w:lang w:val="ru-RU"/>
        </w:rPr>
      </w:pPr>
      <w:bookmarkStart w:id="0" w:name="_GoBack"/>
      <w:bookmarkEnd w:id="0"/>
    </w:p>
    <w:p w:rsidR="0014159A" w:rsidRDefault="0014159A" w:rsidP="00203FF0">
      <w:pPr>
        <w:jc w:val="center"/>
        <w:rPr>
          <w:rStyle w:val="rvts15"/>
          <w:b/>
          <w:sz w:val="26"/>
          <w:szCs w:val="26"/>
        </w:rPr>
      </w:pPr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517DCD">
        <w:rPr>
          <w:b/>
          <w:sz w:val="24"/>
        </w:rPr>
        <w:t>Б</w:t>
      </w:r>
      <w:r w:rsidR="00203FF0" w:rsidRPr="00292A71">
        <w:rPr>
          <w:b/>
          <w:sz w:val="24"/>
        </w:rPr>
        <w:t xml:space="preserve">» - </w:t>
      </w:r>
    </w:p>
    <w:p w:rsidR="00ED72D9" w:rsidRPr="000E0997" w:rsidRDefault="00A31EAF" w:rsidP="005915E7">
      <w:pPr>
        <w:jc w:val="center"/>
        <w:rPr>
          <w:rStyle w:val="rvts15"/>
          <w:b/>
          <w:sz w:val="24"/>
        </w:rPr>
      </w:pPr>
      <w:r w:rsidRPr="00A31EAF">
        <w:rPr>
          <w:rStyle w:val="rvts15"/>
          <w:b/>
          <w:sz w:val="24"/>
        </w:rPr>
        <w:t>начальник відділу міжнародної технічної допомоги та співробітництва з міжнародними організаціями та країнами ЄС Управління міжнародних зв’язків</w:t>
      </w:r>
    </w:p>
    <w:p w:rsidR="00C24760" w:rsidRPr="00ED72D9" w:rsidRDefault="00C24760" w:rsidP="00500284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8F3464" w:rsidRDefault="00A31EAF" w:rsidP="008F3464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bookmarkStart w:id="1" w:name="n130"/>
            <w:bookmarkStart w:id="2" w:name="n131"/>
            <w:bookmarkEnd w:id="1"/>
            <w:bookmarkEnd w:id="2"/>
            <w:r>
              <w:t xml:space="preserve">Здійснення керівництва роботою Відділу і відповідальність за виконання покладених на Відділ основних завдань та здійснення ним своїх функцій, визначення ступеня відповідальності заступника начальника Відділу та головних спеціалістів. </w:t>
            </w:r>
          </w:p>
          <w:p w:rsidR="008F3464" w:rsidRDefault="00A31EAF" w:rsidP="008F3464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>
              <w:t xml:space="preserve">Забезпечення реалізації державної політики у сфері міжнародних відносин з питань, які відносяться до компетенції Відділу та сприяння формуванню та реалізації державної політики в сфері енергетики під час контактів з представниками міжнародних організацій, іноземних установ, участь у підготовці та проведенні, у тому числі за кордоном, заходів міжнародного характеру, зокрема міжнародних зустрічей, семінарів, конференцій тощо. </w:t>
            </w:r>
          </w:p>
          <w:p w:rsidR="008F3464" w:rsidRDefault="00A31EAF" w:rsidP="008F3464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>
              <w:t>Підготовка інформаційно-аналітичних матеріалів про стан та перспективи міжнародної, регіональної та транскордонної співпраці з питань, що належать до компетенції Відділу.</w:t>
            </w:r>
          </w:p>
          <w:p w:rsidR="008F3464" w:rsidRDefault="00A31EAF" w:rsidP="008F3464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>
              <w:t>Виконання доручень Президента України, Верховної Ради України, Кабінету Міністрів України, доручень керівництва згідно з чинним законодавством та розгляд звернень народних депутатів України, центральних і місцевих органів виконавчої влади, громадян, громадських об’єднань, розгляд та узгодження документів (</w:t>
            </w:r>
            <w:proofErr w:type="spellStart"/>
            <w:r>
              <w:t>проєкти</w:t>
            </w:r>
            <w:proofErr w:type="spellEnd"/>
            <w:r>
              <w:t xml:space="preserve"> нормативно-правових актів, угод, протоколів, меморандумів, листів та інших документів) з питань, що належать до компетенції Відділу.</w:t>
            </w:r>
          </w:p>
          <w:p w:rsidR="008F3464" w:rsidRDefault="00A31EAF" w:rsidP="008F3464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>
              <w:t xml:space="preserve"> Координація та сприяння зовнішніх зносин структурних підрозділів Міненерго та центральних органів виконавчої влади, діяльність яких спрямовується і координується Кабінетом Міністрів України через Міністра енергетики України з питань, які відносяться до компетенції Відділу.</w:t>
            </w:r>
          </w:p>
          <w:p w:rsidR="008F3464" w:rsidRDefault="00A31EAF" w:rsidP="008F3464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>
              <w:lastRenderedPageBreak/>
              <w:t xml:space="preserve">Координація, моніторинг і контроль виконання нормативно-правових актів з питань, що належать до компетенції Відділу та дотримання правил внутрішнього трудового розпорядку, техніки безпеки, охорони праці та пожежної безпеки, а також виконання інших доручень керівництва згідно з чинним законодавством. </w:t>
            </w:r>
          </w:p>
          <w:p w:rsidR="008F3464" w:rsidRDefault="00A31EAF" w:rsidP="008F3464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>
              <w:t xml:space="preserve">Координація підготовки матеріалів для забезпечення офіційного листування щодо питань, що належать до компетенції Відділу. </w:t>
            </w:r>
          </w:p>
          <w:p w:rsidR="008F3464" w:rsidRDefault="00A31EAF" w:rsidP="008F3464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>
              <w:t>Координація залучення міжнародної технічної та грантової допомоги з метою виконання пріоритетних завдань Міненерго, здійснення координації робіт, пов’язаних із залученням та використанням реципієнтами технічної допомоги і формування пропозицій щодо визначення пріоритетів для залучення грантової та міжнародної технічної допомоги у сфері енергетики.</w:t>
            </w:r>
          </w:p>
          <w:p w:rsidR="008F3464" w:rsidRDefault="00A31EAF" w:rsidP="008F3464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>
              <w:t xml:space="preserve">Здійснення та координація заходів із розробки </w:t>
            </w:r>
            <w:proofErr w:type="spellStart"/>
            <w:r>
              <w:t>проєктів</w:t>
            </w:r>
            <w:proofErr w:type="spellEnd"/>
            <w:r>
              <w:t xml:space="preserve"> міжнародної технічної допомоги та грантових </w:t>
            </w:r>
            <w:proofErr w:type="spellStart"/>
            <w:r>
              <w:t>проєктів</w:t>
            </w:r>
            <w:proofErr w:type="spellEnd"/>
            <w:r>
              <w:t xml:space="preserve"> у сфері енергетики, забезпечення в установленому порядку моніторингу та нагляду за їх виконанням, а також участь в оцінці результатів їх впровадження. </w:t>
            </w:r>
          </w:p>
          <w:p w:rsidR="00292A71" w:rsidRPr="00292A71" w:rsidRDefault="00A31EAF" w:rsidP="008F3464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>
              <w:t>Координація реалізації заходів з двостороннього співробітництва з країнами європейського континенту в сфері енергетики, надання пропозицій стосовно вдосконалення механізмів співпраці з питань розвитку співробітництва з міжнародними організаціями.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lastRenderedPageBreak/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787860">
              <w:t>посадовий оклад –</w:t>
            </w:r>
            <w:r w:rsidR="00787860">
              <w:t xml:space="preserve"> </w:t>
            </w:r>
            <w:r w:rsidR="008F3464">
              <w:t>13 700</w:t>
            </w:r>
            <w:r w:rsidR="00517DCD" w:rsidRPr="00787860">
              <w:t xml:space="preserve"> </w:t>
            </w:r>
            <w:r w:rsidRPr="00787860">
              <w:t>грн</w:t>
            </w:r>
            <w:r w:rsidRPr="00292A71">
              <w:t>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C07C9D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C9D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  <w:proofErr w:type="spellEnd"/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lastRenderedPageBreak/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C24760" w:rsidP="005D12CC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>
              <w:rPr>
                <w:b/>
              </w:rPr>
              <w:t xml:space="preserve">з </w:t>
            </w:r>
            <w:r w:rsidR="005D12CC">
              <w:rPr>
                <w:b/>
                <w:lang w:val="uk-UA"/>
              </w:rPr>
              <w:t>18 лютого</w:t>
            </w:r>
            <w:r w:rsidR="005915E7">
              <w:rPr>
                <w:b/>
              </w:rPr>
              <w:t xml:space="preserve"> 2022</w:t>
            </w:r>
            <w:r w:rsidR="005003B7" w:rsidRPr="00D32D1D">
              <w:rPr>
                <w:b/>
              </w:rPr>
              <w:t xml:space="preserve"> року по 1</w:t>
            </w:r>
            <w:r w:rsidR="005D12CC">
              <w:rPr>
                <w:b/>
                <w:lang w:val="uk-UA"/>
              </w:rPr>
              <w:t>5</w:t>
            </w:r>
            <w:r w:rsidR="005003B7" w:rsidRPr="00D32D1D">
              <w:rPr>
                <w:b/>
              </w:rPr>
              <w:t xml:space="preserve"> год. </w:t>
            </w:r>
            <w:r w:rsidR="005D12CC">
              <w:rPr>
                <w:b/>
                <w:lang w:val="uk-UA"/>
              </w:rPr>
              <w:t>45</w:t>
            </w:r>
            <w:r w:rsidR="005003B7" w:rsidRPr="00D32D1D">
              <w:rPr>
                <w:b/>
              </w:rPr>
              <w:t xml:space="preserve"> </w:t>
            </w:r>
            <w:proofErr w:type="spellStart"/>
            <w:r w:rsidR="005003B7" w:rsidRPr="00D32D1D">
              <w:rPr>
                <w:b/>
              </w:rPr>
              <w:t>хв</w:t>
            </w:r>
            <w:proofErr w:type="spellEnd"/>
            <w:r w:rsidR="005003B7" w:rsidRPr="00D32D1D">
              <w:rPr>
                <w:b/>
              </w:rPr>
              <w:t xml:space="preserve">. </w:t>
            </w:r>
            <w:r w:rsidR="005D12CC">
              <w:rPr>
                <w:b/>
                <w:lang w:val="uk-UA"/>
              </w:rPr>
              <w:t>25 лютого</w:t>
            </w:r>
            <w:r w:rsidR="005915E7">
              <w:rPr>
                <w:b/>
              </w:rPr>
              <w:t xml:space="preserve"> 2022</w:t>
            </w:r>
            <w:r w:rsidR="005003B7"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lastRenderedPageBreak/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5D12CC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02 березня</w:t>
            </w:r>
            <w:r w:rsidR="005915E7">
              <w:rPr>
                <w:b/>
                <w:sz w:val="24"/>
              </w:rPr>
              <w:t xml:space="preserve"> 2022</w:t>
            </w:r>
            <w:r w:rsidR="005003B7" w:rsidRPr="004F097D">
              <w:rPr>
                <w:b/>
                <w:sz w:val="24"/>
              </w:rPr>
              <w:t xml:space="preserve"> року</w:t>
            </w:r>
            <w:r w:rsidR="005003B7" w:rsidRPr="008015CF">
              <w:rPr>
                <w:b/>
                <w:color w:val="FF0000"/>
                <w:sz w:val="24"/>
              </w:rPr>
              <w:t xml:space="preserve"> </w:t>
            </w:r>
            <w:r w:rsidR="005003B7" w:rsidRPr="00292A71">
              <w:rPr>
                <w:b/>
                <w:sz w:val="24"/>
              </w:rPr>
              <w:t xml:space="preserve">о </w:t>
            </w:r>
            <w:r>
              <w:rPr>
                <w:b/>
                <w:sz w:val="24"/>
              </w:rPr>
              <w:t>09</w:t>
            </w:r>
            <w:r w:rsidR="005003B7"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00</w:t>
            </w:r>
            <w:r w:rsidR="005003B7" w:rsidRPr="00292A71">
              <w:rPr>
                <w:b/>
                <w:sz w:val="24"/>
              </w:rPr>
              <w:t xml:space="preserve"> хв.</w:t>
            </w:r>
            <w:r w:rsidR="000C629D" w:rsidRPr="00292A71">
              <w:rPr>
                <w:sz w:val="24"/>
              </w:rPr>
              <w:t xml:space="preserve"> 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3941A2" w:rsidRDefault="003941A2" w:rsidP="003941A2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Красько Тетяна Василівна, </w:t>
            </w:r>
          </w:p>
          <w:p w:rsidR="003941A2" w:rsidRDefault="003941A2" w:rsidP="003941A2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proofErr w:type="spellStart"/>
            <w:r>
              <w:rPr>
                <w:sz w:val="24"/>
                <w:lang w:eastAsia="uk-UA"/>
              </w:rPr>
              <w:t>тел</w:t>
            </w:r>
            <w:proofErr w:type="spellEnd"/>
            <w:r>
              <w:rPr>
                <w:sz w:val="24"/>
                <w:lang w:eastAsia="uk-UA"/>
              </w:rPr>
              <w:t>. (044) 206-38-43,</w:t>
            </w:r>
          </w:p>
          <w:p w:rsidR="003941A2" w:rsidRDefault="003941A2" w:rsidP="003941A2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e-</w:t>
            </w:r>
            <w:proofErr w:type="spellStart"/>
            <w:r>
              <w:rPr>
                <w:sz w:val="24"/>
                <w:lang w:eastAsia="uk-UA"/>
              </w:rPr>
              <w:t>mail</w:t>
            </w:r>
            <w:proofErr w:type="spellEnd"/>
            <w:r>
              <w:rPr>
                <w:sz w:val="24"/>
                <w:lang w:eastAsia="uk-UA"/>
              </w:rPr>
              <w:t xml:space="preserve">: tatiana.krasko@mev.gov.ua </w:t>
            </w:r>
          </w:p>
          <w:p w:rsidR="00B54847" w:rsidRPr="00292A71" w:rsidRDefault="00B54847" w:rsidP="00850E53">
            <w:pPr>
              <w:ind w:left="127" w:firstLine="0"/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292A71" w:rsidRDefault="00DB776D" w:rsidP="00517DCD">
            <w:pPr>
              <w:ind w:left="128" w:right="125" w:firstLine="0"/>
              <w:rPr>
                <w:sz w:val="24"/>
              </w:rPr>
            </w:pPr>
            <w:r w:rsidRPr="00DB776D">
              <w:rPr>
                <w:sz w:val="24"/>
              </w:rPr>
              <w:t xml:space="preserve">вища освіта за освітнім ступенем не нижче </w:t>
            </w:r>
            <w:r w:rsidR="00517DCD">
              <w:rPr>
                <w:sz w:val="24"/>
              </w:rPr>
              <w:t>магістра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517DCD" w:rsidP="00872C15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517DCD"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2104A3" w:rsidRPr="00292A71" w:rsidTr="000728AB">
        <w:tc>
          <w:tcPr>
            <w:tcW w:w="445" w:type="dxa"/>
          </w:tcPr>
          <w:p w:rsidR="002104A3" w:rsidRPr="00292A71" w:rsidRDefault="002104A3" w:rsidP="002104A3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2104A3" w:rsidRPr="00292A71" w:rsidRDefault="00253C64" w:rsidP="0021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253C64">
              <w:rPr>
                <w:sz w:val="24"/>
              </w:rPr>
              <w:t>Досягнення результатів</w:t>
            </w:r>
          </w:p>
        </w:tc>
        <w:tc>
          <w:tcPr>
            <w:tcW w:w="10181" w:type="dxa"/>
          </w:tcPr>
          <w:p w:rsidR="00253C64" w:rsidRPr="00253C64" w:rsidRDefault="00253C64" w:rsidP="002104A3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sz w:val="24"/>
              </w:rPr>
            </w:pPr>
            <w:r w:rsidRPr="00253C64">
              <w:rPr>
                <w:sz w:val="24"/>
              </w:rPr>
              <w:t xml:space="preserve">- здатність до чіткого бачення результату діяльності; </w:t>
            </w:r>
          </w:p>
          <w:p w:rsidR="00253C64" w:rsidRPr="00253C64" w:rsidRDefault="00253C64" w:rsidP="002104A3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sz w:val="24"/>
              </w:rPr>
            </w:pPr>
            <w:r w:rsidRPr="00253C64">
              <w:rPr>
                <w:sz w:val="24"/>
              </w:rPr>
              <w:t xml:space="preserve">- вміння фокусувати зусилля для досягнення результату діяльності; </w:t>
            </w:r>
          </w:p>
          <w:p w:rsidR="002104A3" w:rsidRPr="00253C64" w:rsidRDefault="00253C64" w:rsidP="002104A3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sz w:val="24"/>
              </w:rPr>
            </w:pPr>
            <w:r w:rsidRPr="00253C64">
              <w:rPr>
                <w:sz w:val="24"/>
              </w:rPr>
              <w:t>- вміння запобігати та ефективно долати перешкоди.</w:t>
            </w:r>
          </w:p>
        </w:tc>
      </w:tr>
      <w:tr w:rsidR="002104A3" w:rsidRPr="00292A71" w:rsidTr="000728AB">
        <w:tc>
          <w:tcPr>
            <w:tcW w:w="445" w:type="dxa"/>
          </w:tcPr>
          <w:p w:rsidR="002104A3" w:rsidRPr="00292A71" w:rsidRDefault="002104A3" w:rsidP="002104A3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2104A3" w:rsidRPr="00253C64" w:rsidRDefault="00253C64" w:rsidP="00253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253C64">
              <w:rPr>
                <w:sz w:val="24"/>
              </w:rPr>
              <w:t>Відповідальність</w:t>
            </w:r>
          </w:p>
        </w:tc>
        <w:tc>
          <w:tcPr>
            <w:tcW w:w="10181" w:type="dxa"/>
          </w:tcPr>
          <w:p w:rsidR="00253C64" w:rsidRPr="00253C64" w:rsidRDefault="00253C64" w:rsidP="00253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2039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sz w:val="24"/>
              </w:rPr>
            </w:pPr>
            <w:r w:rsidRPr="00253C64">
              <w:rPr>
                <w:sz w:val="24"/>
              </w:rPr>
              <w:t xml:space="preserve">- усвідомлення важливості якісного виконання своїх посадових обов'язків з дотриманням строків та встановлених процедур; </w:t>
            </w:r>
          </w:p>
          <w:p w:rsidR="00253C64" w:rsidRPr="00253C64" w:rsidRDefault="00253C64" w:rsidP="00253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2039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sz w:val="24"/>
              </w:rPr>
            </w:pPr>
            <w:r w:rsidRPr="00253C64">
              <w:rPr>
                <w:sz w:val="24"/>
              </w:rPr>
              <w:lastRenderedPageBreak/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:rsidR="002104A3" w:rsidRPr="00253C64" w:rsidRDefault="00253C64" w:rsidP="00253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2039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sz w:val="24"/>
              </w:rPr>
            </w:pPr>
            <w:r w:rsidRPr="00253C64">
              <w:rPr>
                <w:sz w:val="24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lastRenderedPageBreak/>
              <w:t>3</w:t>
            </w:r>
          </w:p>
        </w:tc>
        <w:tc>
          <w:tcPr>
            <w:tcW w:w="4376" w:type="dxa"/>
          </w:tcPr>
          <w:p w:rsidR="00CD75D5" w:rsidRPr="00253C64" w:rsidRDefault="00253C64" w:rsidP="00253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253C64">
              <w:rPr>
                <w:sz w:val="24"/>
              </w:rPr>
              <w:t>Якісне виконання поставлених завдань</w:t>
            </w:r>
          </w:p>
        </w:tc>
        <w:tc>
          <w:tcPr>
            <w:tcW w:w="10181" w:type="dxa"/>
          </w:tcPr>
          <w:p w:rsidR="00253C64" w:rsidRPr="00253C64" w:rsidRDefault="00253C64" w:rsidP="00253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  <w:tab w:val="left" w:pos="2039"/>
              </w:tabs>
              <w:ind w:left="179" w:right="272" w:firstLine="0"/>
              <w:rPr>
                <w:sz w:val="24"/>
              </w:rPr>
            </w:pPr>
            <w:r w:rsidRPr="00253C64">
              <w:rPr>
                <w:sz w:val="24"/>
              </w:rPr>
              <w:t xml:space="preserve">- чітке і точне формулювання мети, цілей і завдань службової діяльності; </w:t>
            </w:r>
          </w:p>
          <w:p w:rsidR="00253C64" w:rsidRPr="00253C64" w:rsidRDefault="00253C64" w:rsidP="00253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  <w:tab w:val="left" w:pos="2039"/>
              </w:tabs>
              <w:ind w:left="179" w:right="272" w:firstLine="0"/>
              <w:rPr>
                <w:sz w:val="24"/>
              </w:rPr>
            </w:pPr>
            <w:r w:rsidRPr="00253C64">
              <w:rPr>
                <w:sz w:val="24"/>
              </w:rPr>
              <w:t xml:space="preserve">- комплексний підхід до виконання завдань, виявлення ризиків; </w:t>
            </w:r>
          </w:p>
          <w:p w:rsidR="00CD75D5" w:rsidRPr="00253C64" w:rsidRDefault="00253C64" w:rsidP="00253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  <w:tab w:val="left" w:pos="2039"/>
              </w:tabs>
              <w:ind w:left="179" w:right="272" w:firstLine="0"/>
              <w:rPr>
                <w:sz w:val="24"/>
              </w:rPr>
            </w:pPr>
            <w:r w:rsidRPr="00253C64">
              <w:rPr>
                <w:sz w:val="24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4</w:t>
            </w:r>
          </w:p>
        </w:tc>
        <w:tc>
          <w:tcPr>
            <w:tcW w:w="4376" w:type="dxa"/>
          </w:tcPr>
          <w:p w:rsidR="00CD75D5" w:rsidRPr="00253C64" w:rsidRDefault="00253C64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253C64">
              <w:rPr>
                <w:sz w:val="24"/>
              </w:rPr>
              <w:t>Цифрова грамотність</w:t>
            </w:r>
          </w:p>
        </w:tc>
        <w:tc>
          <w:tcPr>
            <w:tcW w:w="10181" w:type="dxa"/>
          </w:tcPr>
          <w:p w:rsidR="00253C64" w:rsidRPr="00253C64" w:rsidRDefault="00253C64" w:rsidP="0051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sz w:val="24"/>
              </w:rPr>
            </w:pPr>
            <w:r w:rsidRPr="00253C64">
              <w:rPr>
                <w:sz w:val="24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53C64" w:rsidRPr="00253C64" w:rsidRDefault="00253C64" w:rsidP="0051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sz w:val="24"/>
              </w:rPr>
            </w:pPr>
            <w:r w:rsidRPr="00253C64">
              <w:rPr>
                <w:sz w:val="24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253C64" w:rsidRPr="00253C64" w:rsidRDefault="00253C64" w:rsidP="0051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sz w:val="24"/>
              </w:rPr>
            </w:pPr>
            <w:r w:rsidRPr="00253C64">
              <w:rPr>
                <w:sz w:val="24"/>
              </w:rPr>
              <w:t xml:space="preserve"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 - здатність уникати небезпек в цифровому середовищі, захищати особисті та конфіденційні дані; </w:t>
            </w:r>
          </w:p>
          <w:p w:rsidR="00253C64" w:rsidRPr="00253C64" w:rsidRDefault="00253C64" w:rsidP="0051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sz w:val="24"/>
              </w:rPr>
            </w:pPr>
            <w:r w:rsidRPr="00253C64">
              <w:rPr>
                <w:sz w:val="24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4 редагування документів, вміти користуватись кваліфікованим електронним підписом (КЕП); </w:t>
            </w:r>
          </w:p>
          <w:p w:rsidR="00CD75D5" w:rsidRPr="00253C64" w:rsidRDefault="00253C64" w:rsidP="0051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sz w:val="24"/>
              </w:rPr>
            </w:pPr>
            <w:r w:rsidRPr="00253C64">
              <w:rPr>
                <w:sz w:val="24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3941A2" w:rsidRPr="00292A71" w:rsidTr="000728AB">
        <w:tc>
          <w:tcPr>
            <w:tcW w:w="445" w:type="dxa"/>
          </w:tcPr>
          <w:p w:rsidR="003941A2" w:rsidRDefault="003941A2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5</w:t>
            </w:r>
          </w:p>
        </w:tc>
        <w:tc>
          <w:tcPr>
            <w:tcW w:w="4376" w:type="dxa"/>
          </w:tcPr>
          <w:p w:rsidR="003941A2" w:rsidRPr="00253C64" w:rsidRDefault="00253C64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253C64">
              <w:rPr>
                <w:sz w:val="24"/>
              </w:rPr>
              <w:t>Відповідальність</w:t>
            </w:r>
          </w:p>
        </w:tc>
        <w:tc>
          <w:tcPr>
            <w:tcW w:w="10181" w:type="dxa"/>
          </w:tcPr>
          <w:p w:rsidR="00253C64" w:rsidRPr="00253C64" w:rsidRDefault="00253C64" w:rsidP="0051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sz w:val="24"/>
              </w:rPr>
            </w:pPr>
            <w:r w:rsidRPr="00253C64">
              <w:rPr>
                <w:sz w:val="24"/>
              </w:rPr>
              <w:t xml:space="preserve">- усвідомлення важливості якісного виконання своїх посадових обов'язків з дотриманням строків та встановлених процедур; </w:t>
            </w:r>
          </w:p>
          <w:p w:rsidR="00253C64" w:rsidRPr="00253C64" w:rsidRDefault="00253C64" w:rsidP="0051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sz w:val="24"/>
              </w:rPr>
            </w:pPr>
            <w:r w:rsidRPr="00253C64">
              <w:rPr>
                <w:sz w:val="24"/>
              </w:rPr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:rsidR="003941A2" w:rsidRPr="00253C64" w:rsidRDefault="00253C64" w:rsidP="0051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sz w:val="24"/>
              </w:rPr>
            </w:pPr>
            <w:r w:rsidRPr="00253C64">
              <w:rPr>
                <w:sz w:val="24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lastRenderedPageBreak/>
              <w:t>2</w:t>
            </w:r>
          </w:p>
        </w:tc>
        <w:tc>
          <w:tcPr>
            <w:tcW w:w="4376" w:type="dxa"/>
          </w:tcPr>
          <w:p w:rsidR="00CD75D5" w:rsidRPr="00292A71" w:rsidRDefault="00517DCD" w:rsidP="00CD75D5">
            <w:pPr>
              <w:ind w:firstLine="122"/>
              <w:rPr>
                <w:sz w:val="24"/>
              </w:rPr>
            </w:pPr>
            <w:r w:rsidRPr="00517DCD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390C13" w:rsidRPr="00390C13" w:rsidRDefault="00390C13" w:rsidP="00390C13">
            <w:pPr>
              <w:tabs>
                <w:tab w:val="left" w:pos="396"/>
              </w:tabs>
              <w:ind w:left="121" w:right="108" w:firstLine="0"/>
              <w:rPr>
                <w:sz w:val="24"/>
              </w:rPr>
            </w:pPr>
            <w:r w:rsidRPr="00390C13">
              <w:rPr>
                <w:sz w:val="24"/>
              </w:rPr>
              <w:t xml:space="preserve">Знання: </w:t>
            </w:r>
          </w:p>
          <w:p w:rsidR="00390C13" w:rsidRPr="00390C13" w:rsidRDefault="00390C13" w:rsidP="00390C13">
            <w:pPr>
              <w:tabs>
                <w:tab w:val="left" w:pos="396"/>
              </w:tabs>
              <w:ind w:left="121" w:right="108" w:firstLine="0"/>
              <w:rPr>
                <w:sz w:val="24"/>
              </w:rPr>
            </w:pPr>
            <w:r w:rsidRPr="00390C13">
              <w:rPr>
                <w:sz w:val="24"/>
              </w:rPr>
              <w:t xml:space="preserve">Закону України «Про міжнародні договори України»; </w:t>
            </w:r>
          </w:p>
          <w:p w:rsidR="00390C13" w:rsidRPr="00390C13" w:rsidRDefault="00390C13" w:rsidP="00390C13">
            <w:pPr>
              <w:tabs>
                <w:tab w:val="left" w:pos="396"/>
              </w:tabs>
              <w:ind w:left="121" w:right="108" w:firstLine="0"/>
              <w:rPr>
                <w:sz w:val="24"/>
              </w:rPr>
            </w:pPr>
            <w:r w:rsidRPr="00390C13">
              <w:rPr>
                <w:sz w:val="24"/>
              </w:rPr>
              <w:t>Закону України «Про засади внутрішньої і зовнішньої політики»;</w:t>
            </w:r>
          </w:p>
          <w:p w:rsidR="00390C13" w:rsidRPr="00390C13" w:rsidRDefault="00390C13" w:rsidP="00390C13">
            <w:pPr>
              <w:tabs>
                <w:tab w:val="left" w:pos="396"/>
              </w:tabs>
              <w:ind w:left="121" w:right="108" w:firstLine="0"/>
              <w:rPr>
                <w:sz w:val="24"/>
              </w:rPr>
            </w:pPr>
            <w:r w:rsidRPr="00390C13">
              <w:rPr>
                <w:sz w:val="24"/>
              </w:rPr>
              <w:t xml:space="preserve">Указу Президента України «Про заходи щодо вдосконалення координації діяльності органів виконавчої влади у сфері зовнішніх зносин»; </w:t>
            </w:r>
          </w:p>
          <w:p w:rsidR="00390C13" w:rsidRPr="00390C13" w:rsidRDefault="00390C13" w:rsidP="00390C13">
            <w:pPr>
              <w:tabs>
                <w:tab w:val="left" w:pos="396"/>
              </w:tabs>
              <w:ind w:left="121" w:right="108" w:firstLine="0"/>
              <w:rPr>
                <w:sz w:val="24"/>
              </w:rPr>
            </w:pPr>
            <w:r w:rsidRPr="00390C13">
              <w:rPr>
                <w:sz w:val="24"/>
              </w:rPr>
              <w:t xml:space="preserve">Постанови Кабінету Міністрів України «Про затвердження Порядку підготовки проектів директив, вказівок і технічного завдання для участі у заходах міжнародного характеру та звітів за їх результатами»; </w:t>
            </w:r>
          </w:p>
          <w:p w:rsidR="00390C13" w:rsidRPr="00390C13" w:rsidRDefault="00390C13" w:rsidP="00390C13">
            <w:pPr>
              <w:tabs>
                <w:tab w:val="left" w:pos="396"/>
              </w:tabs>
              <w:ind w:left="121" w:right="108" w:firstLine="0"/>
              <w:rPr>
                <w:sz w:val="24"/>
              </w:rPr>
            </w:pPr>
            <w:r w:rsidRPr="00390C13">
              <w:rPr>
                <w:sz w:val="24"/>
              </w:rPr>
              <w:t xml:space="preserve">Постанови Кабінету Міністрів України «Про створення єдиної системи залучення, використання та моніторингу міжнародної технічної допомоги»; </w:t>
            </w:r>
          </w:p>
          <w:p w:rsidR="009A1E82" w:rsidRPr="00390C13" w:rsidRDefault="00390C13" w:rsidP="00390C13">
            <w:pPr>
              <w:tabs>
                <w:tab w:val="left" w:pos="396"/>
              </w:tabs>
              <w:ind w:left="121" w:right="108" w:firstLine="0"/>
              <w:rPr>
                <w:sz w:val="24"/>
              </w:rPr>
            </w:pPr>
            <w:r w:rsidRPr="00390C13">
              <w:rPr>
                <w:sz w:val="24"/>
              </w:rPr>
              <w:t>Положення про порядок укладення, виконання та денонсації міжнародних договорів України міжвідомчого характеру.</w:t>
            </w:r>
            <w:r>
              <w:t xml:space="preserve"> </w:t>
            </w:r>
          </w:p>
        </w:tc>
      </w:tr>
      <w:tr w:rsidR="00FD1A49" w:rsidRPr="00292A71" w:rsidTr="000728AB">
        <w:tc>
          <w:tcPr>
            <w:tcW w:w="445" w:type="dxa"/>
          </w:tcPr>
          <w:p w:rsidR="00FD1A49" w:rsidRPr="00292A71" w:rsidRDefault="00FD1A49" w:rsidP="00FD1A49">
            <w:pPr>
              <w:pStyle w:val="rvps12"/>
              <w:spacing w:before="120" w:beforeAutospacing="0" w:after="120" w:afterAutospacing="0"/>
              <w:ind w:left="57" w:right="57"/>
            </w:pPr>
            <w:r>
              <w:t>3.</w:t>
            </w:r>
          </w:p>
        </w:tc>
        <w:tc>
          <w:tcPr>
            <w:tcW w:w="4376" w:type="dxa"/>
          </w:tcPr>
          <w:p w:rsidR="00FD1A49" w:rsidRPr="007C386E" w:rsidRDefault="00FD1A49" w:rsidP="00FD1A49">
            <w:pPr>
              <w:ind w:firstLine="0"/>
              <w:rPr>
                <w:sz w:val="24"/>
              </w:rPr>
            </w:pPr>
            <w:r w:rsidRPr="007C386E">
              <w:rPr>
                <w:sz w:val="24"/>
              </w:rPr>
              <w:t>Інші знання, необхідні для виконання посадових обов’язків</w:t>
            </w:r>
          </w:p>
        </w:tc>
        <w:tc>
          <w:tcPr>
            <w:tcW w:w="10181" w:type="dxa"/>
          </w:tcPr>
          <w:p w:rsidR="00FD1A49" w:rsidRPr="007C386E" w:rsidRDefault="00FD1A49" w:rsidP="00FD1A49">
            <w:pPr>
              <w:tabs>
                <w:tab w:val="left" w:pos="412"/>
              </w:tabs>
              <w:ind w:left="121" w:right="108" w:firstLine="0"/>
              <w:rPr>
                <w:sz w:val="24"/>
              </w:rPr>
            </w:pPr>
            <w:r w:rsidRPr="007C386E">
              <w:rPr>
                <w:sz w:val="24"/>
              </w:rPr>
              <w:t>Знання англійської мови не нижче рівня В</w:t>
            </w:r>
            <w:r>
              <w:rPr>
                <w:sz w:val="24"/>
              </w:rPr>
              <w:t>2</w:t>
            </w:r>
            <w:r w:rsidRPr="007C386E">
              <w:rPr>
                <w:sz w:val="24"/>
              </w:rPr>
              <w:t xml:space="preserve"> (відповідно до загальноєвропейських рекомендацій</w:t>
            </w:r>
            <w:r w:rsidRPr="007C386E">
              <w:rPr>
                <w:sz w:val="24"/>
              </w:rPr>
              <w:br/>
              <w:t xml:space="preserve">з </w:t>
            </w:r>
            <w:proofErr w:type="spellStart"/>
            <w:r w:rsidRPr="007C386E">
              <w:rPr>
                <w:sz w:val="24"/>
              </w:rPr>
              <w:t>мовної</w:t>
            </w:r>
            <w:proofErr w:type="spellEnd"/>
            <w:r w:rsidRPr="007C386E">
              <w:rPr>
                <w:sz w:val="24"/>
              </w:rPr>
              <w:t xml:space="preserve"> освіти)</w:t>
            </w: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FE3" w:rsidRPr="00E24FE3">
          <w:rPr>
            <w:noProof/>
            <w:lang w:val="ru-RU"/>
          </w:rPr>
          <w:t>6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0997"/>
    <w:rsid w:val="000E2A3A"/>
    <w:rsid w:val="000F427C"/>
    <w:rsid w:val="000F45DD"/>
    <w:rsid w:val="000F7328"/>
    <w:rsid w:val="001262B4"/>
    <w:rsid w:val="00135456"/>
    <w:rsid w:val="00136B2A"/>
    <w:rsid w:val="00137E59"/>
    <w:rsid w:val="0014159A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9129E"/>
    <w:rsid w:val="0019763F"/>
    <w:rsid w:val="001A0759"/>
    <w:rsid w:val="001B17EB"/>
    <w:rsid w:val="001E179B"/>
    <w:rsid w:val="001E1ACA"/>
    <w:rsid w:val="001E6CCB"/>
    <w:rsid w:val="001F550D"/>
    <w:rsid w:val="00202B5D"/>
    <w:rsid w:val="00203FF0"/>
    <w:rsid w:val="002104A3"/>
    <w:rsid w:val="002112A8"/>
    <w:rsid w:val="00221D44"/>
    <w:rsid w:val="002334A5"/>
    <w:rsid w:val="00235310"/>
    <w:rsid w:val="0024180C"/>
    <w:rsid w:val="00250713"/>
    <w:rsid w:val="00253C64"/>
    <w:rsid w:val="00262ED6"/>
    <w:rsid w:val="00270CA4"/>
    <w:rsid w:val="00275EDC"/>
    <w:rsid w:val="00277FE7"/>
    <w:rsid w:val="00281D97"/>
    <w:rsid w:val="00287F21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4950"/>
    <w:rsid w:val="003818DE"/>
    <w:rsid w:val="00382BFD"/>
    <w:rsid w:val="00390C13"/>
    <w:rsid w:val="003924EC"/>
    <w:rsid w:val="003941A2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622B6"/>
    <w:rsid w:val="00463B02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17DCD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D12CC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262E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87860"/>
    <w:rsid w:val="00790942"/>
    <w:rsid w:val="007A24EB"/>
    <w:rsid w:val="007A2602"/>
    <w:rsid w:val="007A31E5"/>
    <w:rsid w:val="007A43FA"/>
    <w:rsid w:val="007B2263"/>
    <w:rsid w:val="007B2F1A"/>
    <w:rsid w:val="007C0DF0"/>
    <w:rsid w:val="007C3D5B"/>
    <w:rsid w:val="007D3E64"/>
    <w:rsid w:val="007D6336"/>
    <w:rsid w:val="007D7342"/>
    <w:rsid w:val="007E464F"/>
    <w:rsid w:val="008015CF"/>
    <w:rsid w:val="008027C2"/>
    <w:rsid w:val="008034DB"/>
    <w:rsid w:val="008255F9"/>
    <w:rsid w:val="00826EF6"/>
    <w:rsid w:val="00835B53"/>
    <w:rsid w:val="008422E7"/>
    <w:rsid w:val="0084463C"/>
    <w:rsid w:val="00850E53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8F3464"/>
    <w:rsid w:val="00900C14"/>
    <w:rsid w:val="00903EA2"/>
    <w:rsid w:val="00905D38"/>
    <w:rsid w:val="00907515"/>
    <w:rsid w:val="00915DEB"/>
    <w:rsid w:val="00920FE9"/>
    <w:rsid w:val="00922D6E"/>
    <w:rsid w:val="00932537"/>
    <w:rsid w:val="00932574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1E82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31EAF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07C9D"/>
    <w:rsid w:val="00C12535"/>
    <w:rsid w:val="00C13B7C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580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533C"/>
    <w:rsid w:val="00D865B5"/>
    <w:rsid w:val="00D90096"/>
    <w:rsid w:val="00D928F8"/>
    <w:rsid w:val="00DA3CC9"/>
    <w:rsid w:val="00DA6BE5"/>
    <w:rsid w:val="00DB3A28"/>
    <w:rsid w:val="00DB3E7D"/>
    <w:rsid w:val="00DB71D0"/>
    <w:rsid w:val="00DB776D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4FE3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1C93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1A49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  <w:style w:type="paragraph" w:customStyle="1" w:styleId="11">
    <w:name w:val="Абзац списка1"/>
    <w:basedOn w:val="a"/>
    <w:rsid w:val="00C57580"/>
    <w:pPr>
      <w:spacing w:line="276" w:lineRule="auto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69EA4-F310-4EE0-8A09-F1D084B5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6747</Words>
  <Characters>3846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8</cp:revision>
  <cp:lastPrinted>2021-03-15T07:59:00Z</cp:lastPrinted>
  <dcterms:created xsi:type="dcterms:W3CDTF">2022-02-18T10:14:00Z</dcterms:created>
  <dcterms:modified xsi:type="dcterms:W3CDTF">2022-02-18T12:38:00Z</dcterms:modified>
</cp:coreProperties>
</file>