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2F" w:rsidRPr="00342683" w:rsidRDefault="0086232F" w:rsidP="00860ECF">
      <w:pPr>
        <w:ind w:left="10206" w:firstLine="0"/>
        <w:jc w:val="left"/>
        <w:rPr>
          <w:sz w:val="26"/>
          <w:szCs w:val="26"/>
          <w:lang w:val="ru-RU"/>
        </w:rPr>
      </w:pPr>
      <w:r w:rsidRPr="00292A71">
        <w:rPr>
          <w:sz w:val="26"/>
          <w:szCs w:val="26"/>
        </w:rPr>
        <w:t xml:space="preserve">Додаток </w:t>
      </w:r>
      <w:r w:rsidR="004E3897">
        <w:rPr>
          <w:sz w:val="26"/>
          <w:szCs w:val="26"/>
          <w:lang w:val="ru-RU"/>
        </w:rPr>
        <w:t>4</w:t>
      </w:r>
    </w:p>
    <w:p w:rsidR="00C62C03" w:rsidRDefault="00C31CEF" w:rsidP="00DB7BF9">
      <w:pPr>
        <w:tabs>
          <w:tab w:val="left" w:pos="4820"/>
          <w:tab w:val="left" w:pos="4962"/>
        </w:tabs>
        <w:ind w:left="10206" w:firstLine="0"/>
        <w:jc w:val="left"/>
        <w:rPr>
          <w:sz w:val="26"/>
          <w:szCs w:val="26"/>
          <w:lang w:val="ru-RU"/>
        </w:rPr>
      </w:pPr>
      <w:r w:rsidRPr="00292A71">
        <w:rPr>
          <w:sz w:val="26"/>
          <w:szCs w:val="26"/>
        </w:rPr>
        <w:t>ЗАТВЕРДЖЕНО</w:t>
      </w:r>
      <w:r w:rsidRPr="00292A71">
        <w:rPr>
          <w:sz w:val="26"/>
          <w:szCs w:val="26"/>
        </w:rPr>
        <w:br/>
        <w:t>наказом Міністерства енергетики України</w:t>
      </w:r>
      <w:r w:rsidRPr="00292A71">
        <w:rPr>
          <w:sz w:val="26"/>
          <w:szCs w:val="26"/>
        </w:rPr>
        <w:br/>
      </w:r>
    </w:p>
    <w:p w:rsidR="000845CE" w:rsidRPr="005003B7" w:rsidRDefault="000845CE" w:rsidP="000845CE">
      <w:pPr>
        <w:tabs>
          <w:tab w:val="left" w:pos="4820"/>
          <w:tab w:val="left" w:pos="4962"/>
        </w:tabs>
        <w:ind w:left="10206" w:firstLine="0"/>
        <w:jc w:val="left"/>
        <w:rPr>
          <w:sz w:val="26"/>
          <w:szCs w:val="26"/>
          <w:lang w:val="ru-RU"/>
        </w:rPr>
      </w:pPr>
      <w:r>
        <w:rPr>
          <w:sz w:val="26"/>
          <w:szCs w:val="26"/>
          <w:lang w:val="ru-RU"/>
        </w:rPr>
        <w:t>19.11.2021</w:t>
      </w:r>
      <w:r>
        <w:rPr>
          <w:sz w:val="26"/>
          <w:szCs w:val="26"/>
        </w:rPr>
        <w:t xml:space="preserve"> № 549-к</w:t>
      </w:r>
    </w:p>
    <w:p w:rsidR="00DF5BD0" w:rsidRDefault="00DF5BD0" w:rsidP="00203FF0">
      <w:pPr>
        <w:jc w:val="center"/>
        <w:rPr>
          <w:rStyle w:val="rvts15"/>
          <w:b/>
          <w:sz w:val="26"/>
          <w:szCs w:val="26"/>
        </w:rPr>
      </w:pPr>
      <w:bookmarkStart w:id="0" w:name="_GoBack"/>
      <w:bookmarkEnd w:id="0"/>
    </w:p>
    <w:p w:rsidR="00CC3528" w:rsidRDefault="00CC3528" w:rsidP="00203FF0">
      <w:pPr>
        <w:jc w:val="center"/>
        <w:rPr>
          <w:rStyle w:val="rvts15"/>
          <w:b/>
          <w:sz w:val="26"/>
          <w:szCs w:val="26"/>
        </w:rPr>
      </w:pPr>
    </w:p>
    <w:p w:rsidR="007117DF" w:rsidRPr="00292A71" w:rsidRDefault="001E179B" w:rsidP="00203FF0">
      <w:pPr>
        <w:jc w:val="center"/>
        <w:rPr>
          <w:b/>
          <w:sz w:val="24"/>
        </w:rPr>
      </w:pPr>
      <w:r w:rsidRPr="00292A71">
        <w:rPr>
          <w:rStyle w:val="rvts15"/>
          <w:b/>
          <w:sz w:val="26"/>
          <w:szCs w:val="26"/>
        </w:rPr>
        <w:t xml:space="preserve">УМОВИ </w:t>
      </w:r>
      <w:r w:rsidRPr="00292A71">
        <w:rPr>
          <w:b/>
          <w:sz w:val="26"/>
          <w:szCs w:val="26"/>
        </w:rPr>
        <w:br/>
      </w:r>
      <w:r w:rsidR="007117DF" w:rsidRPr="00292A71">
        <w:rPr>
          <w:rStyle w:val="rvts15"/>
          <w:b/>
          <w:sz w:val="24"/>
        </w:rPr>
        <w:t xml:space="preserve">       </w:t>
      </w:r>
      <w:r w:rsidRPr="00292A71">
        <w:rPr>
          <w:rStyle w:val="rvts15"/>
          <w:b/>
          <w:sz w:val="24"/>
        </w:rPr>
        <w:t>проведення конкурсу на</w:t>
      </w:r>
      <w:r w:rsidR="00644E64" w:rsidRPr="00292A71">
        <w:rPr>
          <w:b/>
          <w:sz w:val="24"/>
        </w:rPr>
        <w:t xml:space="preserve"> зайняття посади</w:t>
      </w:r>
      <w:r w:rsidR="00203FF0" w:rsidRPr="00292A71">
        <w:rPr>
          <w:b/>
          <w:sz w:val="24"/>
        </w:rPr>
        <w:t xml:space="preserve"> державної служби категорії «</w:t>
      </w:r>
      <w:r w:rsidR="00C22BD0" w:rsidRPr="00292A71">
        <w:rPr>
          <w:b/>
          <w:sz w:val="24"/>
        </w:rPr>
        <w:t>В</w:t>
      </w:r>
      <w:r w:rsidR="00203FF0" w:rsidRPr="00292A71">
        <w:rPr>
          <w:b/>
          <w:sz w:val="24"/>
        </w:rPr>
        <w:t xml:space="preserve">» - </w:t>
      </w:r>
    </w:p>
    <w:p w:rsidR="002C0438" w:rsidRDefault="00D06D47" w:rsidP="002C0438">
      <w:pPr>
        <w:shd w:val="clear" w:color="auto" w:fill="FFFFFF"/>
        <w:ind w:right="140"/>
        <w:jc w:val="center"/>
        <w:rPr>
          <w:b/>
          <w:sz w:val="24"/>
        </w:rPr>
      </w:pPr>
      <w:r w:rsidRPr="00D06D47">
        <w:rPr>
          <w:rStyle w:val="rvts15"/>
          <w:b/>
          <w:sz w:val="24"/>
        </w:rPr>
        <w:t>головн</w:t>
      </w:r>
      <w:r>
        <w:rPr>
          <w:rStyle w:val="rvts15"/>
          <w:b/>
          <w:sz w:val="24"/>
        </w:rPr>
        <w:t>ий</w:t>
      </w:r>
      <w:r w:rsidRPr="00D06D47">
        <w:rPr>
          <w:rStyle w:val="rvts15"/>
          <w:b/>
          <w:sz w:val="24"/>
        </w:rPr>
        <w:t xml:space="preserve"> спеціаліст</w:t>
      </w:r>
      <w:r w:rsidR="00CC3528" w:rsidRPr="00CC3528">
        <w:rPr>
          <w:rStyle w:val="rvts15"/>
          <w:b/>
          <w:sz w:val="24"/>
        </w:rPr>
        <w:t xml:space="preserve"> </w:t>
      </w:r>
      <w:r w:rsidR="00CC3528" w:rsidRPr="00CC3528">
        <w:rPr>
          <w:b/>
          <w:sz w:val="24"/>
        </w:rPr>
        <w:t>відділу реалізації бюджетної політики Департаменту фінансів та управління публічної власності</w:t>
      </w:r>
    </w:p>
    <w:p w:rsidR="00CC3528" w:rsidRPr="00D06D47" w:rsidRDefault="00CC3528" w:rsidP="002C0438">
      <w:pPr>
        <w:shd w:val="clear" w:color="auto" w:fill="FFFFFF"/>
        <w:ind w:right="140"/>
        <w:jc w:val="center"/>
        <w:rPr>
          <w:rStyle w:val="rvts15"/>
        </w:rPr>
      </w:pPr>
    </w:p>
    <w:p w:rsidR="00665231" w:rsidRPr="00292A71" w:rsidRDefault="00665231" w:rsidP="00500284">
      <w:pPr>
        <w:jc w:val="center"/>
        <w:rPr>
          <w:b/>
          <w:sz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5"/>
        <w:gridCol w:w="4377"/>
        <w:gridCol w:w="10180"/>
      </w:tblGrid>
      <w:tr w:rsidR="001E179B" w:rsidRPr="00292A71" w:rsidTr="00CC3528">
        <w:tc>
          <w:tcPr>
            <w:tcW w:w="15002" w:type="dxa"/>
            <w:gridSpan w:val="3"/>
            <w:vAlign w:val="center"/>
          </w:tcPr>
          <w:p w:rsidR="001E179B" w:rsidRPr="00292A71" w:rsidRDefault="001E179B" w:rsidP="00860ECF">
            <w:pPr>
              <w:pStyle w:val="rvps12"/>
              <w:spacing w:before="120" w:beforeAutospacing="0" w:after="120" w:afterAutospacing="0"/>
              <w:ind w:left="57" w:right="57"/>
              <w:jc w:val="center"/>
              <w:rPr>
                <w:b/>
              </w:rPr>
            </w:pPr>
            <w:r w:rsidRPr="00292A71">
              <w:rPr>
                <w:b/>
              </w:rPr>
              <w:t>Загальні умови</w:t>
            </w:r>
          </w:p>
        </w:tc>
      </w:tr>
      <w:tr w:rsidR="001E179B" w:rsidRPr="00292A71" w:rsidTr="00CC3528">
        <w:tc>
          <w:tcPr>
            <w:tcW w:w="4822" w:type="dxa"/>
            <w:gridSpan w:val="2"/>
            <w:vAlign w:val="center"/>
          </w:tcPr>
          <w:p w:rsidR="001E179B" w:rsidRPr="00292A71" w:rsidRDefault="001E179B" w:rsidP="00860ECF">
            <w:pPr>
              <w:pStyle w:val="rvps14"/>
              <w:spacing w:before="120" w:beforeAutospacing="0" w:after="120" w:afterAutospacing="0"/>
              <w:ind w:left="57" w:right="57"/>
            </w:pPr>
            <w:r w:rsidRPr="00292A71">
              <w:t>Посадові обов</w:t>
            </w:r>
            <w:r w:rsidR="0054651F" w:rsidRPr="00292A71">
              <w:t>’</w:t>
            </w:r>
            <w:r w:rsidRPr="00292A71">
              <w:t>язки</w:t>
            </w:r>
          </w:p>
        </w:tc>
        <w:tc>
          <w:tcPr>
            <w:tcW w:w="10180" w:type="dxa"/>
          </w:tcPr>
          <w:p w:rsidR="00CC3528" w:rsidRDefault="00CC3528" w:rsidP="00CC3528">
            <w:pPr>
              <w:ind w:firstLine="271"/>
              <w:rPr>
                <w:sz w:val="24"/>
              </w:rPr>
            </w:pPr>
            <w:bookmarkStart w:id="1" w:name="n130"/>
            <w:bookmarkStart w:id="2" w:name="n131"/>
            <w:bookmarkEnd w:id="1"/>
            <w:bookmarkEnd w:id="2"/>
            <w:r>
              <w:rPr>
                <w:sz w:val="24"/>
              </w:rPr>
              <w:t>забезпечення формування пропозицій до проекту Бюджетної декларації на середньострокову перспективу (три роки) щодо зміни структури та змісту бюджетних програм за поданням структурних підрозділів Міненерго, відповідальних за виконання бюджетних програм;</w:t>
            </w:r>
          </w:p>
          <w:p w:rsidR="00CC3528" w:rsidRDefault="00CC3528" w:rsidP="00CC3528">
            <w:pPr>
              <w:ind w:firstLine="271"/>
              <w:rPr>
                <w:sz w:val="24"/>
              </w:rPr>
            </w:pPr>
            <w:r>
              <w:rPr>
                <w:sz w:val="24"/>
              </w:rPr>
              <w:t>формування бюджетних запитів на наступний рік, на підставі запитів та розрахунків структурних підрозділів Міненерго, відповідальних за виконання бюджетних програм;</w:t>
            </w:r>
          </w:p>
          <w:p w:rsidR="00CC3528" w:rsidRDefault="00CC3528" w:rsidP="00CC3528">
            <w:pPr>
              <w:ind w:firstLine="271"/>
              <w:rPr>
                <w:sz w:val="24"/>
              </w:rPr>
            </w:pPr>
            <w:r>
              <w:rPr>
                <w:sz w:val="24"/>
              </w:rPr>
              <w:t>забезпечення формування паспортів бюджетних програм, звітів про їх виконання та оцінки ефективності бюджетних програм за поданням структурних підрозділів Міненерго, відповідальних за виконання бюджетних програм, центральних органів виконавчої влади, діяльність яких спрямовується Кабінетом Міністрів України через Міністра енергетики України;</w:t>
            </w:r>
          </w:p>
          <w:p w:rsidR="00CC3528" w:rsidRPr="00CC3528" w:rsidRDefault="00CC3528" w:rsidP="00CC3528">
            <w:pPr>
              <w:ind w:firstLine="271"/>
              <w:rPr>
                <w:sz w:val="24"/>
              </w:rPr>
            </w:pPr>
            <w:r>
              <w:rPr>
                <w:sz w:val="24"/>
              </w:rPr>
              <w:t>підготовка проектів наказів про затвердження паспорта бюджетної програми та наказів Міненерго з питань, що відносяться до компетенції Відділу</w:t>
            </w:r>
            <w:r w:rsidRPr="00CC3528">
              <w:rPr>
                <w:sz w:val="24"/>
              </w:rPr>
              <w:t>;</w:t>
            </w:r>
          </w:p>
          <w:p w:rsidR="00292A71" w:rsidRPr="00292A71" w:rsidRDefault="00CC3528" w:rsidP="00CC3528">
            <w:pPr>
              <w:ind w:firstLine="271"/>
              <w:rPr>
                <w:sz w:val="24"/>
              </w:rPr>
            </w:pPr>
            <w:r>
              <w:rPr>
                <w:sz w:val="24"/>
              </w:rPr>
              <w:t>розгляд листів, заяв, скарг громадян з питань, що відносяться до компетенції Відділу.</w:t>
            </w:r>
          </w:p>
        </w:tc>
      </w:tr>
      <w:tr w:rsidR="00536933" w:rsidRPr="00292A71" w:rsidTr="00CC3528">
        <w:tc>
          <w:tcPr>
            <w:tcW w:w="4822" w:type="dxa"/>
            <w:gridSpan w:val="2"/>
            <w:vAlign w:val="center"/>
          </w:tcPr>
          <w:p w:rsidR="00536933" w:rsidRPr="00292A71" w:rsidRDefault="00536933" w:rsidP="00860ECF">
            <w:pPr>
              <w:pStyle w:val="rvps14"/>
              <w:spacing w:before="120" w:beforeAutospacing="0" w:after="120" w:afterAutospacing="0"/>
              <w:ind w:left="57" w:right="57"/>
            </w:pPr>
            <w:r w:rsidRPr="00292A71">
              <w:t>Умови оплати праці</w:t>
            </w:r>
          </w:p>
        </w:tc>
        <w:tc>
          <w:tcPr>
            <w:tcW w:w="10180" w:type="dxa"/>
          </w:tcPr>
          <w:p w:rsidR="00DB3A28" w:rsidRPr="00292A71" w:rsidRDefault="00DB3A28" w:rsidP="00860ECF">
            <w:pPr>
              <w:pStyle w:val="rvps14"/>
              <w:spacing w:before="120" w:beforeAutospacing="0" w:after="120" w:afterAutospacing="0"/>
              <w:ind w:left="57" w:right="57"/>
            </w:pPr>
            <w:r w:rsidRPr="00292A71">
              <w:t xml:space="preserve">посадовий оклад – </w:t>
            </w:r>
            <w:r w:rsidR="00ED4AD8" w:rsidRPr="00292A71">
              <w:t>1</w:t>
            </w:r>
            <w:r w:rsidR="008B32B6">
              <w:t>0</w:t>
            </w:r>
            <w:r w:rsidR="00B54847" w:rsidRPr="00292A71">
              <w:t xml:space="preserve"> </w:t>
            </w:r>
            <w:r w:rsidR="008B32B6">
              <w:t>600</w:t>
            </w:r>
            <w:r w:rsidR="00ED4AD8" w:rsidRPr="00292A71">
              <w:t xml:space="preserve"> </w:t>
            </w:r>
            <w:r w:rsidRPr="00292A71">
              <w:t>грн;</w:t>
            </w:r>
          </w:p>
          <w:p w:rsidR="00DB3A28" w:rsidRPr="00292A71" w:rsidRDefault="00DB3A28" w:rsidP="00C32647">
            <w:pPr>
              <w:spacing w:before="120" w:after="120"/>
              <w:ind w:left="57" w:right="57" w:firstLine="0"/>
              <w:textAlignment w:val="baseline"/>
              <w:rPr>
                <w:sz w:val="24"/>
              </w:rPr>
            </w:pPr>
            <w:r w:rsidRPr="00292A71">
              <w:rPr>
                <w:sz w:val="24"/>
              </w:rPr>
              <w:t xml:space="preserve">надбавка до посадового окладу за ранг відповідно до постанови Кабінету Міністрів України </w:t>
            </w:r>
            <w:r w:rsidRPr="00292A71">
              <w:rPr>
                <w:sz w:val="24"/>
              </w:rPr>
              <w:br/>
              <w:t xml:space="preserve">від 18.01.2017 № 15 «Питання оплати праці </w:t>
            </w:r>
            <w:r w:rsidR="00295617" w:rsidRPr="00292A71">
              <w:rPr>
                <w:sz w:val="24"/>
              </w:rPr>
              <w:t xml:space="preserve">працівників </w:t>
            </w:r>
            <w:r w:rsidRPr="00292A71">
              <w:rPr>
                <w:sz w:val="24"/>
              </w:rPr>
              <w:t>державних органів</w:t>
            </w:r>
            <w:r w:rsidR="009F073B" w:rsidRPr="00292A71">
              <w:rPr>
                <w:sz w:val="24"/>
              </w:rPr>
              <w:t>» (зі змінами)</w:t>
            </w:r>
            <w:r w:rsidRPr="00292A71">
              <w:rPr>
                <w:sz w:val="24"/>
              </w:rPr>
              <w:t>;</w:t>
            </w:r>
          </w:p>
          <w:p w:rsidR="00536933" w:rsidRPr="00292A71" w:rsidRDefault="00DB3A28" w:rsidP="00860ECF">
            <w:pPr>
              <w:pStyle w:val="rvps14"/>
              <w:spacing w:before="120" w:beforeAutospacing="0" w:after="120" w:afterAutospacing="0"/>
              <w:ind w:left="57" w:right="57"/>
            </w:pPr>
            <w:r w:rsidRPr="00292A71">
              <w:t>надбавки та доплати (відповідно до статті 52 Закону України «Про державну службу»)</w:t>
            </w:r>
          </w:p>
        </w:tc>
      </w:tr>
      <w:tr w:rsidR="008C364E" w:rsidRPr="00292A71" w:rsidTr="00CC3528">
        <w:tc>
          <w:tcPr>
            <w:tcW w:w="4822" w:type="dxa"/>
            <w:gridSpan w:val="2"/>
          </w:tcPr>
          <w:p w:rsidR="008C364E" w:rsidRPr="00292A71" w:rsidRDefault="008C364E" w:rsidP="00860ECF">
            <w:pPr>
              <w:tabs>
                <w:tab w:val="left" w:pos="1342"/>
              </w:tabs>
              <w:spacing w:before="120" w:after="120"/>
              <w:ind w:left="57" w:right="57" w:firstLine="0"/>
              <w:rPr>
                <w:rStyle w:val="rvts15"/>
                <w:b/>
                <w:sz w:val="24"/>
              </w:rPr>
            </w:pPr>
            <w:r w:rsidRPr="00292A71">
              <w:rPr>
                <w:sz w:val="24"/>
                <w:lang w:eastAsia="uk-UA"/>
              </w:rPr>
              <w:lastRenderedPageBreak/>
              <w:t>Інформація про строковість чи безстроковість призначення на посаду</w:t>
            </w:r>
          </w:p>
        </w:tc>
        <w:tc>
          <w:tcPr>
            <w:tcW w:w="10180" w:type="dxa"/>
          </w:tcPr>
          <w:p w:rsidR="00D80B48" w:rsidRDefault="00D80B48" w:rsidP="00D80B48">
            <w:pPr>
              <w:pStyle w:val="a7"/>
              <w:spacing w:before="120" w:after="120"/>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Безстроково</w:t>
            </w:r>
          </w:p>
          <w:p w:rsidR="003C171B" w:rsidRPr="00292A71" w:rsidRDefault="003C171B" w:rsidP="00860ECF">
            <w:pPr>
              <w:pStyle w:val="a7"/>
              <w:spacing w:before="120" w:after="120"/>
              <w:ind w:left="57" w:right="57"/>
              <w:jc w:val="both"/>
              <w:rPr>
                <w:rFonts w:ascii="Times New Roman" w:hAnsi="Times New Roman" w:cs="Times New Roman"/>
                <w:sz w:val="24"/>
                <w:szCs w:val="24"/>
                <w:lang w:val="uk-UA"/>
              </w:rPr>
            </w:pPr>
            <w:r w:rsidRPr="00292A71">
              <w:rPr>
                <w:rFonts w:ascii="Times New Roman" w:hAnsi="Times New Roman"/>
                <w:sz w:val="24"/>
                <w:szCs w:val="24"/>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C364E" w:rsidRPr="00292A71" w:rsidTr="00CC3528">
        <w:tc>
          <w:tcPr>
            <w:tcW w:w="4822" w:type="dxa"/>
            <w:gridSpan w:val="2"/>
          </w:tcPr>
          <w:p w:rsidR="008C364E" w:rsidRPr="00292A71" w:rsidRDefault="008C364E" w:rsidP="00860ECF">
            <w:pPr>
              <w:tabs>
                <w:tab w:val="left" w:pos="1342"/>
              </w:tabs>
              <w:spacing w:before="120" w:after="120"/>
              <w:ind w:left="57" w:right="57" w:firstLine="0"/>
              <w:rPr>
                <w:rStyle w:val="rvts15"/>
                <w:b/>
                <w:sz w:val="24"/>
              </w:rPr>
            </w:pPr>
            <w:r w:rsidRPr="00292A71">
              <w:rPr>
                <w:sz w:val="24"/>
                <w:lang w:eastAsia="uk-UA"/>
              </w:rPr>
              <w:t xml:space="preserve">Перелік інформації, необхідної для участі </w:t>
            </w:r>
            <w:r w:rsidRPr="00292A71">
              <w:rPr>
                <w:sz w:val="24"/>
                <w:lang w:eastAsia="uk-UA"/>
              </w:rPr>
              <w:br/>
              <w:t>в конкурсі, та строк її подання</w:t>
            </w:r>
          </w:p>
        </w:tc>
        <w:tc>
          <w:tcPr>
            <w:tcW w:w="10180" w:type="dxa"/>
          </w:tcPr>
          <w:p w:rsidR="00342683" w:rsidRPr="005F2937" w:rsidRDefault="00342683" w:rsidP="00342683">
            <w:pPr>
              <w:ind w:firstLine="271"/>
              <w:rPr>
                <w:sz w:val="24"/>
              </w:rPr>
            </w:pPr>
            <w:r w:rsidRPr="005F2937">
              <w:rPr>
                <w:sz w:val="24"/>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42683" w:rsidRPr="005F2937" w:rsidRDefault="00342683" w:rsidP="00342683">
            <w:pPr>
              <w:ind w:firstLine="271"/>
              <w:rPr>
                <w:sz w:val="24"/>
              </w:rPr>
            </w:pPr>
            <w:r w:rsidRPr="005F2937">
              <w:rPr>
                <w:sz w:val="24"/>
              </w:rPr>
              <w:t>2) резюме за формою згідно з додатком 2</w:t>
            </w:r>
            <w:r w:rsidRPr="005F2937">
              <w:rPr>
                <w:sz w:val="24"/>
                <w:vertAlign w:val="superscript"/>
              </w:rPr>
              <w:t>1</w:t>
            </w:r>
            <w:r w:rsidRPr="005F2937">
              <w:rPr>
                <w:sz w:val="24"/>
              </w:rPr>
              <w:t xml:space="preserve"> до Порядку, в якому обов’язково зазначається така інформація:</w:t>
            </w:r>
          </w:p>
          <w:p w:rsidR="00342683" w:rsidRPr="005F2937" w:rsidRDefault="00342683" w:rsidP="00342683">
            <w:pPr>
              <w:ind w:firstLine="271"/>
              <w:rPr>
                <w:sz w:val="24"/>
              </w:rPr>
            </w:pPr>
            <w:r w:rsidRPr="005F2937">
              <w:rPr>
                <w:sz w:val="24"/>
              </w:rPr>
              <w:t>прізвище, ім’я, по батькові кандидата;</w:t>
            </w:r>
          </w:p>
          <w:p w:rsidR="00342683" w:rsidRPr="005F2937" w:rsidRDefault="00342683" w:rsidP="00342683">
            <w:pPr>
              <w:ind w:firstLine="271"/>
              <w:rPr>
                <w:sz w:val="24"/>
              </w:rPr>
            </w:pPr>
            <w:r w:rsidRPr="005F2937">
              <w:rPr>
                <w:sz w:val="24"/>
              </w:rPr>
              <w:t>реквізити документа, що посвідчує особу та підтверджує громадянство України;</w:t>
            </w:r>
          </w:p>
          <w:p w:rsidR="00342683" w:rsidRPr="005F2937" w:rsidRDefault="00342683" w:rsidP="00342683">
            <w:pPr>
              <w:ind w:firstLine="271"/>
              <w:rPr>
                <w:sz w:val="24"/>
              </w:rPr>
            </w:pPr>
            <w:r w:rsidRPr="005F2937">
              <w:rPr>
                <w:sz w:val="24"/>
              </w:rPr>
              <w:t>підтвердження наявності відповідного ступеня вищої освіти;</w:t>
            </w:r>
          </w:p>
          <w:p w:rsidR="00342683" w:rsidRPr="005F2937" w:rsidRDefault="00342683" w:rsidP="00342683">
            <w:pPr>
              <w:ind w:firstLine="271"/>
              <w:rPr>
                <w:sz w:val="24"/>
              </w:rPr>
            </w:pPr>
            <w:r w:rsidRPr="005F2937">
              <w:rPr>
                <w:sz w:val="24"/>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342683" w:rsidRPr="005F2937" w:rsidRDefault="00342683" w:rsidP="00342683">
            <w:pPr>
              <w:ind w:firstLine="271"/>
              <w:rPr>
                <w:sz w:val="24"/>
              </w:rPr>
            </w:pPr>
            <w:r w:rsidRPr="005F2937">
              <w:rPr>
                <w:sz w:val="24"/>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342683" w:rsidRPr="005F2937" w:rsidRDefault="00342683" w:rsidP="00342683">
            <w:pPr>
              <w:ind w:firstLine="271"/>
              <w:rPr>
                <w:sz w:val="24"/>
              </w:rPr>
            </w:pPr>
            <w:r w:rsidRPr="005F2937">
              <w:rPr>
                <w:sz w:val="24"/>
              </w:rPr>
              <w:t>Подача додатків до заяви не є обов’язковою.</w:t>
            </w:r>
          </w:p>
          <w:p w:rsidR="00342683" w:rsidRPr="005F2937" w:rsidRDefault="00342683" w:rsidP="00342683">
            <w:pPr>
              <w:ind w:firstLine="271"/>
              <w:rPr>
                <w:sz w:val="24"/>
              </w:rPr>
            </w:pPr>
            <w:r w:rsidRPr="005F2937">
              <w:rPr>
                <w:sz w:val="24"/>
              </w:rPr>
              <w:t>3</w:t>
            </w:r>
            <w:r w:rsidRPr="005F2937">
              <w:rPr>
                <w:sz w:val="24"/>
                <w:vertAlign w:val="superscript"/>
              </w:rPr>
              <w:t>1</w:t>
            </w:r>
            <w:r w:rsidRPr="005F2937">
              <w:rPr>
                <w:sz w:val="24"/>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42683" w:rsidRPr="005F2937" w:rsidRDefault="00342683" w:rsidP="00342683">
            <w:pPr>
              <w:ind w:firstLine="271"/>
              <w:rPr>
                <w:sz w:val="24"/>
              </w:rPr>
            </w:pPr>
          </w:p>
          <w:p w:rsidR="00342683" w:rsidRPr="005F2937" w:rsidRDefault="00342683" w:rsidP="00342683">
            <w:pPr>
              <w:ind w:firstLine="271"/>
              <w:rPr>
                <w:sz w:val="24"/>
              </w:rPr>
            </w:pPr>
            <w:r w:rsidRPr="005F2937">
              <w:rPr>
                <w:sz w:val="24"/>
              </w:rPr>
              <w:t>Інформація подається через Єдиний портал вакансій державної служби</w:t>
            </w:r>
          </w:p>
          <w:p w:rsidR="008C364E" w:rsidRPr="00292A71" w:rsidRDefault="00C62C03" w:rsidP="00342683">
            <w:pPr>
              <w:pStyle w:val="rvps2"/>
              <w:spacing w:before="120" w:beforeAutospacing="0" w:after="120" w:afterAutospacing="0"/>
              <w:ind w:left="57" w:right="128"/>
              <w:jc w:val="both"/>
              <w:rPr>
                <w:b/>
                <w:lang w:val="uk-UA"/>
              </w:rPr>
            </w:pPr>
            <w:r>
              <w:rPr>
                <w:b/>
              </w:rPr>
              <w:t xml:space="preserve">з </w:t>
            </w:r>
            <w:r>
              <w:rPr>
                <w:b/>
                <w:lang w:val="uk-UA"/>
              </w:rPr>
              <w:t>19</w:t>
            </w:r>
            <w:r w:rsidRPr="00D32D1D">
              <w:rPr>
                <w:b/>
              </w:rPr>
              <w:t xml:space="preserve"> </w:t>
            </w:r>
            <w:r>
              <w:rPr>
                <w:b/>
                <w:lang w:val="uk-UA"/>
              </w:rPr>
              <w:t>листопада</w:t>
            </w:r>
            <w:r w:rsidRPr="00D32D1D">
              <w:rPr>
                <w:b/>
              </w:rPr>
              <w:t xml:space="preserve"> 2021 року по 17 год. 00 </w:t>
            </w:r>
            <w:proofErr w:type="spellStart"/>
            <w:r w:rsidRPr="00D32D1D">
              <w:rPr>
                <w:b/>
              </w:rPr>
              <w:t>хв</w:t>
            </w:r>
            <w:proofErr w:type="spellEnd"/>
            <w:r w:rsidRPr="00D32D1D">
              <w:rPr>
                <w:b/>
              </w:rPr>
              <w:t xml:space="preserve">. </w:t>
            </w:r>
            <w:r>
              <w:rPr>
                <w:b/>
                <w:lang w:val="uk-UA"/>
              </w:rPr>
              <w:t>25</w:t>
            </w:r>
            <w:r w:rsidRPr="00D32D1D">
              <w:rPr>
                <w:b/>
              </w:rPr>
              <w:t xml:space="preserve"> </w:t>
            </w:r>
            <w:r>
              <w:rPr>
                <w:b/>
                <w:lang w:val="uk-UA"/>
              </w:rPr>
              <w:t>листопада</w:t>
            </w:r>
            <w:r w:rsidRPr="00D32D1D">
              <w:rPr>
                <w:b/>
              </w:rPr>
              <w:t xml:space="preserve"> 2021 року</w:t>
            </w:r>
          </w:p>
        </w:tc>
      </w:tr>
      <w:tr w:rsidR="00277FE7" w:rsidRPr="00292A71" w:rsidTr="00CC3528">
        <w:tc>
          <w:tcPr>
            <w:tcW w:w="4822" w:type="dxa"/>
            <w:gridSpan w:val="2"/>
          </w:tcPr>
          <w:p w:rsidR="00277FE7" w:rsidRPr="00292A71" w:rsidRDefault="00277FE7" w:rsidP="00860ECF">
            <w:pPr>
              <w:widowControl w:val="0"/>
              <w:tabs>
                <w:tab w:val="left" w:pos="1342"/>
              </w:tabs>
              <w:spacing w:before="120" w:after="120"/>
              <w:ind w:left="57" w:right="57" w:firstLine="0"/>
              <w:rPr>
                <w:sz w:val="24"/>
                <w:lang w:eastAsia="uk-UA"/>
              </w:rPr>
            </w:pPr>
            <w:r w:rsidRPr="00292A71">
              <w:rPr>
                <w:sz w:val="24"/>
                <w:lang w:eastAsia="uk-UA"/>
              </w:rPr>
              <w:t>Додаткові (необов</w:t>
            </w:r>
            <w:r w:rsidR="0054651F" w:rsidRPr="00292A71">
              <w:rPr>
                <w:sz w:val="24"/>
                <w:lang w:eastAsia="uk-UA"/>
              </w:rPr>
              <w:t>’</w:t>
            </w:r>
            <w:r w:rsidRPr="00292A71">
              <w:rPr>
                <w:sz w:val="24"/>
                <w:lang w:eastAsia="uk-UA"/>
              </w:rPr>
              <w:t xml:space="preserve">язкові) документи </w:t>
            </w:r>
          </w:p>
        </w:tc>
        <w:tc>
          <w:tcPr>
            <w:tcW w:w="10180" w:type="dxa"/>
          </w:tcPr>
          <w:p w:rsidR="0054651F" w:rsidRPr="00292A71" w:rsidRDefault="0054651F" w:rsidP="00860ECF">
            <w:pPr>
              <w:pStyle w:val="rvps2"/>
              <w:spacing w:before="120" w:beforeAutospacing="0" w:after="120" w:afterAutospacing="0"/>
              <w:ind w:left="57" w:right="57"/>
              <w:jc w:val="both"/>
              <w:rPr>
                <w:lang w:val="uk-UA"/>
              </w:rPr>
            </w:pPr>
            <w:r w:rsidRPr="00292A71">
              <w:rPr>
                <w:lang w:val="uk-UA"/>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p w:rsidR="00277FE7" w:rsidRPr="00292A71" w:rsidRDefault="0054651F" w:rsidP="00860ECF">
            <w:pPr>
              <w:pStyle w:val="rvps2"/>
              <w:spacing w:before="120" w:beforeAutospacing="0" w:after="120" w:afterAutospacing="0"/>
              <w:ind w:left="57" w:right="57"/>
              <w:jc w:val="both"/>
              <w:rPr>
                <w:lang w:val="uk-UA"/>
              </w:rPr>
            </w:pPr>
            <w:r w:rsidRPr="00292A71">
              <w:rPr>
                <w:lang w:val="uk-UA"/>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277FE7" w:rsidRPr="00292A71" w:rsidTr="00CC3528">
        <w:tc>
          <w:tcPr>
            <w:tcW w:w="4822" w:type="dxa"/>
            <w:gridSpan w:val="2"/>
          </w:tcPr>
          <w:p w:rsidR="000C629D" w:rsidRPr="00292A71" w:rsidRDefault="000C629D" w:rsidP="000C629D">
            <w:pPr>
              <w:tabs>
                <w:tab w:val="left" w:pos="1342"/>
              </w:tabs>
              <w:spacing w:before="60" w:after="60"/>
              <w:ind w:left="57" w:right="57" w:firstLine="0"/>
              <w:rPr>
                <w:sz w:val="24"/>
              </w:rPr>
            </w:pPr>
            <w:r w:rsidRPr="00292A71">
              <w:rPr>
                <w:sz w:val="24"/>
              </w:rPr>
              <w:lastRenderedPageBreak/>
              <w:t xml:space="preserve">Дата і час початку проведення тестування кандидатів. Місце або спосіб проведення тестування. </w:t>
            </w:r>
          </w:p>
          <w:p w:rsidR="00D762FF" w:rsidRPr="00292A71" w:rsidRDefault="00D762FF" w:rsidP="00D762FF">
            <w:pPr>
              <w:tabs>
                <w:tab w:val="left" w:pos="1342"/>
              </w:tabs>
              <w:ind w:left="57" w:right="57" w:firstLine="0"/>
              <w:rPr>
                <w:sz w:val="24"/>
              </w:rPr>
            </w:pPr>
          </w:p>
          <w:p w:rsidR="00D762FF" w:rsidRPr="00292A71" w:rsidRDefault="00D762FF" w:rsidP="00D762FF">
            <w:pPr>
              <w:tabs>
                <w:tab w:val="left" w:pos="1342"/>
              </w:tabs>
              <w:ind w:left="57" w:right="57" w:firstLine="0"/>
              <w:rPr>
                <w:sz w:val="24"/>
              </w:rPr>
            </w:pPr>
          </w:p>
          <w:p w:rsidR="000C629D" w:rsidRPr="00292A71" w:rsidRDefault="000C629D" w:rsidP="000C629D">
            <w:pPr>
              <w:tabs>
                <w:tab w:val="left" w:pos="1342"/>
              </w:tabs>
              <w:spacing w:before="60" w:after="60"/>
              <w:ind w:left="57" w:right="57" w:firstLine="0"/>
              <w:rPr>
                <w:sz w:val="24"/>
              </w:rPr>
            </w:pPr>
            <w:r w:rsidRPr="00292A71">
              <w:rPr>
                <w:sz w:val="24"/>
              </w:rPr>
              <w:t xml:space="preserve">Місце або спосіб проведення співбесіди (із зазначенням електронної платформи для комунікації дистанційно). </w:t>
            </w:r>
          </w:p>
          <w:p w:rsidR="00D762FF" w:rsidRPr="00292A71" w:rsidRDefault="00D762FF" w:rsidP="00D762FF">
            <w:pPr>
              <w:tabs>
                <w:tab w:val="left" w:pos="1342"/>
              </w:tabs>
              <w:ind w:left="57" w:right="57" w:firstLine="0"/>
              <w:rPr>
                <w:sz w:val="24"/>
              </w:rPr>
            </w:pPr>
          </w:p>
          <w:p w:rsidR="00D762FF" w:rsidRPr="00292A71" w:rsidRDefault="00D762FF" w:rsidP="00D762FF">
            <w:pPr>
              <w:tabs>
                <w:tab w:val="left" w:pos="1342"/>
              </w:tabs>
              <w:ind w:left="57" w:right="57" w:firstLine="0"/>
              <w:rPr>
                <w:sz w:val="24"/>
              </w:rPr>
            </w:pPr>
          </w:p>
          <w:p w:rsidR="007D6336" w:rsidRPr="00292A71" w:rsidRDefault="007D6336" w:rsidP="00D762FF">
            <w:pPr>
              <w:tabs>
                <w:tab w:val="left" w:pos="1342"/>
              </w:tabs>
              <w:ind w:left="57" w:right="57" w:firstLine="0"/>
              <w:rPr>
                <w:sz w:val="24"/>
              </w:rPr>
            </w:pPr>
          </w:p>
          <w:p w:rsidR="00277FE7" w:rsidRPr="00292A71" w:rsidRDefault="000C629D" w:rsidP="00D762FF">
            <w:pPr>
              <w:tabs>
                <w:tab w:val="left" w:pos="1342"/>
              </w:tabs>
              <w:spacing w:after="120"/>
              <w:ind w:left="57" w:right="57" w:firstLine="0"/>
              <w:rPr>
                <w:rStyle w:val="rvts15"/>
                <w:b/>
                <w:sz w:val="24"/>
              </w:rPr>
            </w:pPr>
            <w:r w:rsidRPr="00292A71">
              <w:rPr>
                <w:sz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10180" w:type="dxa"/>
          </w:tcPr>
          <w:p w:rsidR="00342683" w:rsidRPr="00292A71" w:rsidRDefault="00C62C03" w:rsidP="00342683">
            <w:pPr>
              <w:widowControl w:val="0"/>
              <w:spacing w:before="60" w:after="60"/>
              <w:ind w:left="57" w:right="57" w:firstLine="0"/>
              <w:rPr>
                <w:sz w:val="24"/>
              </w:rPr>
            </w:pPr>
            <w:r w:rsidRPr="004F097D">
              <w:rPr>
                <w:b/>
                <w:sz w:val="24"/>
              </w:rPr>
              <w:t>01 грудня 2021 року</w:t>
            </w:r>
            <w:r w:rsidRPr="008015CF">
              <w:rPr>
                <w:b/>
                <w:color w:val="FF0000"/>
                <w:sz w:val="24"/>
              </w:rPr>
              <w:t xml:space="preserve"> </w:t>
            </w:r>
            <w:r w:rsidRPr="00292A71">
              <w:rPr>
                <w:b/>
                <w:sz w:val="24"/>
              </w:rPr>
              <w:t xml:space="preserve">о </w:t>
            </w:r>
            <w:r>
              <w:rPr>
                <w:b/>
                <w:sz w:val="24"/>
              </w:rPr>
              <w:t>0</w:t>
            </w:r>
            <w:r w:rsidRPr="005003B7">
              <w:rPr>
                <w:b/>
                <w:sz w:val="24"/>
                <w:lang w:val="ru-RU"/>
              </w:rPr>
              <w:t>9</w:t>
            </w:r>
            <w:r w:rsidRPr="00292A71">
              <w:rPr>
                <w:b/>
                <w:sz w:val="24"/>
              </w:rPr>
              <w:t xml:space="preserve"> год. </w:t>
            </w:r>
            <w:r>
              <w:rPr>
                <w:b/>
                <w:sz w:val="24"/>
              </w:rPr>
              <w:t>3</w:t>
            </w:r>
            <w:r w:rsidRPr="00292A71">
              <w:rPr>
                <w:b/>
                <w:sz w:val="24"/>
              </w:rPr>
              <w:t>0 хв.</w:t>
            </w:r>
            <w:r w:rsidRPr="00292A71">
              <w:rPr>
                <w:sz w:val="24"/>
              </w:rPr>
              <w:t xml:space="preserve"> </w:t>
            </w:r>
            <w:r w:rsidR="00342683" w:rsidRPr="00292A71">
              <w:rPr>
                <w:sz w:val="24"/>
              </w:rPr>
              <w:t xml:space="preserve"> – тестування проводиться </w:t>
            </w:r>
            <w:r w:rsidR="00342683" w:rsidRPr="00292A71">
              <w:rPr>
                <w:b/>
                <w:sz w:val="24"/>
              </w:rPr>
              <w:t>дистанційно</w:t>
            </w:r>
            <w:r w:rsidR="00342683" w:rsidRPr="00292A71">
              <w:rPr>
                <w:sz w:val="24"/>
              </w:rPr>
              <w:t xml:space="preserve"> шляхом використання кандидатом комп’ютерної техніки та підключення через особистий кабінет на Єдиному порталі вакансій державної служби</w:t>
            </w:r>
          </w:p>
          <w:p w:rsidR="003C171B" w:rsidRDefault="003C171B" w:rsidP="003C171B">
            <w:pPr>
              <w:pStyle w:val="a6"/>
              <w:spacing w:before="120"/>
              <w:jc w:val="left"/>
              <w:rPr>
                <w:rFonts w:ascii="Times New Roman" w:hAnsi="Times New Roman" w:cs="Times New Roman"/>
                <w:sz w:val="24"/>
                <w:szCs w:val="24"/>
                <w:lang w:val="uk-UA"/>
              </w:rPr>
            </w:pPr>
          </w:p>
          <w:p w:rsidR="009F6B38" w:rsidRDefault="009F6B38" w:rsidP="009F6B38">
            <w:pPr>
              <w:pStyle w:val="a6"/>
              <w:jc w:val="left"/>
              <w:rPr>
                <w:rFonts w:ascii="Times New Roman" w:hAnsi="Times New Roman" w:cs="Times New Roman"/>
                <w:sz w:val="24"/>
                <w:szCs w:val="24"/>
                <w:lang w:val="uk-UA"/>
              </w:rPr>
            </w:pPr>
          </w:p>
          <w:p w:rsidR="000C629D" w:rsidRPr="00292A71" w:rsidRDefault="000C629D" w:rsidP="000C629D">
            <w:pPr>
              <w:pStyle w:val="a6"/>
              <w:spacing w:before="60" w:after="60"/>
              <w:ind w:left="57" w:right="57"/>
              <w:rPr>
                <w:rFonts w:ascii="Times New Roman" w:hAnsi="Times New Roman"/>
                <w:b/>
                <w:bCs/>
                <w:sz w:val="24"/>
                <w:szCs w:val="24"/>
                <w:lang w:val="uk-UA"/>
              </w:rPr>
            </w:pPr>
            <w:r w:rsidRPr="00292A71">
              <w:rPr>
                <w:rFonts w:ascii="Times New Roman" w:hAnsi="Times New Roman"/>
                <w:sz w:val="24"/>
                <w:szCs w:val="24"/>
                <w:lang w:val="uk-UA"/>
              </w:rPr>
              <w:t xml:space="preserve">співбесіда з конкурсною комісією проводиться </w:t>
            </w:r>
            <w:r w:rsidRPr="00292A71">
              <w:rPr>
                <w:rFonts w:ascii="Times New Roman" w:hAnsi="Times New Roman"/>
                <w:b/>
                <w:sz w:val="24"/>
                <w:szCs w:val="24"/>
                <w:lang w:val="uk-UA"/>
              </w:rPr>
              <w:t>дистанційно</w:t>
            </w:r>
            <w:r w:rsidRPr="00292A71">
              <w:rPr>
                <w:rFonts w:ascii="Times New Roman" w:hAnsi="Times New Roman"/>
                <w:sz w:val="24"/>
                <w:szCs w:val="24"/>
                <w:lang w:val="uk-UA"/>
              </w:rPr>
              <w:t xml:space="preserve"> </w:t>
            </w:r>
            <w:r w:rsidRPr="00292A71">
              <w:rPr>
                <w:rFonts w:ascii="Times New Roman" w:hAnsi="Times New Roman"/>
                <w:bCs/>
                <w:sz w:val="24"/>
                <w:szCs w:val="24"/>
                <w:lang w:val="uk-UA"/>
              </w:rPr>
              <w:t xml:space="preserve">з використанням програми </w:t>
            </w:r>
            <w:proofErr w:type="spellStart"/>
            <w:r w:rsidRPr="00292A71">
              <w:rPr>
                <w:rFonts w:ascii="Times New Roman" w:hAnsi="Times New Roman"/>
                <w:b/>
                <w:bCs/>
                <w:sz w:val="24"/>
                <w:szCs w:val="24"/>
                <w:lang w:val="uk-UA"/>
              </w:rPr>
              <w:t>Cisco</w:t>
            </w:r>
            <w:proofErr w:type="spellEnd"/>
            <w:r w:rsidRPr="00292A71">
              <w:rPr>
                <w:rFonts w:ascii="Times New Roman" w:hAnsi="Times New Roman"/>
                <w:b/>
                <w:bCs/>
                <w:sz w:val="24"/>
                <w:szCs w:val="24"/>
                <w:lang w:val="uk-UA"/>
              </w:rPr>
              <w:t xml:space="preserve"> </w:t>
            </w:r>
            <w:proofErr w:type="spellStart"/>
            <w:r w:rsidRPr="00292A71">
              <w:rPr>
                <w:rFonts w:ascii="Times New Roman" w:hAnsi="Times New Roman"/>
                <w:b/>
                <w:bCs/>
                <w:sz w:val="24"/>
                <w:szCs w:val="24"/>
                <w:lang w:val="uk-UA"/>
              </w:rPr>
              <w:t>Webex</w:t>
            </w:r>
            <w:proofErr w:type="spellEnd"/>
            <w:r w:rsidRPr="00292A71">
              <w:rPr>
                <w:rFonts w:ascii="Times New Roman" w:hAnsi="Times New Roman"/>
                <w:b/>
                <w:bCs/>
                <w:sz w:val="24"/>
                <w:szCs w:val="24"/>
                <w:lang w:val="uk-UA"/>
              </w:rPr>
              <w:t xml:space="preserve"> </w:t>
            </w:r>
            <w:proofErr w:type="spellStart"/>
            <w:r w:rsidRPr="00292A71">
              <w:rPr>
                <w:rFonts w:ascii="Times New Roman" w:hAnsi="Times New Roman"/>
                <w:b/>
                <w:sz w:val="24"/>
                <w:szCs w:val="24"/>
                <w:lang w:val="uk-UA"/>
              </w:rPr>
              <w:t>Meetings</w:t>
            </w:r>
            <w:proofErr w:type="spellEnd"/>
          </w:p>
          <w:p w:rsidR="003C171B" w:rsidRPr="00292A71" w:rsidRDefault="003C171B" w:rsidP="003C171B">
            <w:pPr>
              <w:pStyle w:val="a6"/>
              <w:jc w:val="left"/>
              <w:rPr>
                <w:rFonts w:ascii="Times New Roman" w:hAnsi="Times New Roman"/>
                <w:sz w:val="24"/>
                <w:szCs w:val="24"/>
                <w:lang w:val="uk-UA"/>
              </w:rPr>
            </w:pPr>
          </w:p>
          <w:p w:rsidR="003C171B" w:rsidRPr="00292A71" w:rsidRDefault="003C171B" w:rsidP="003C171B">
            <w:pPr>
              <w:pStyle w:val="a6"/>
              <w:jc w:val="left"/>
              <w:rPr>
                <w:rFonts w:ascii="Times New Roman" w:hAnsi="Times New Roman" w:cs="Times New Roman"/>
                <w:sz w:val="24"/>
                <w:szCs w:val="24"/>
                <w:lang w:val="uk-UA"/>
              </w:rPr>
            </w:pPr>
          </w:p>
          <w:p w:rsidR="000C629D" w:rsidRPr="00292A71" w:rsidRDefault="000C629D" w:rsidP="003C171B">
            <w:pPr>
              <w:pStyle w:val="a6"/>
              <w:jc w:val="left"/>
              <w:rPr>
                <w:rFonts w:ascii="Times New Roman" w:hAnsi="Times New Roman" w:cs="Times New Roman"/>
                <w:sz w:val="24"/>
                <w:szCs w:val="24"/>
                <w:lang w:val="uk-UA"/>
              </w:rPr>
            </w:pPr>
          </w:p>
          <w:p w:rsidR="000C629D" w:rsidRPr="00292A71" w:rsidRDefault="000C629D" w:rsidP="003C171B">
            <w:pPr>
              <w:pStyle w:val="a6"/>
              <w:jc w:val="left"/>
              <w:rPr>
                <w:rFonts w:ascii="Times New Roman" w:hAnsi="Times New Roman" w:cs="Times New Roman"/>
                <w:sz w:val="24"/>
                <w:szCs w:val="24"/>
                <w:lang w:val="uk-UA"/>
              </w:rPr>
            </w:pPr>
          </w:p>
          <w:p w:rsidR="00D762FF" w:rsidRPr="00292A71" w:rsidRDefault="005326BC" w:rsidP="005326BC">
            <w:pPr>
              <w:pStyle w:val="a6"/>
              <w:jc w:val="left"/>
              <w:rPr>
                <w:rFonts w:ascii="Times New Roman" w:hAnsi="Times New Roman" w:cs="Times New Roman"/>
                <w:sz w:val="24"/>
                <w:szCs w:val="24"/>
                <w:lang w:val="uk-UA"/>
              </w:rPr>
            </w:pPr>
            <w:r w:rsidRPr="00292A71">
              <w:rPr>
                <w:rFonts w:ascii="Times New Roman" w:hAnsi="Times New Roman"/>
                <w:sz w:val="24"/>
                <w:szCs w:val="24"/>
                <w:lang w:val="uk-UA"/>
              </w:rPr>
              <w:t>Міністерство енергетики України, вул. Хрещатик, 30, м. Київ,</w:t>
            </w:r>
          </w:p>
        </w:tc>
      </w:tr>
      <w:tr w:rsidR="00B54847" w:rsidRPr="00292A71" w:rsidTr="00CC3528">
        <w:tc>
          <w:tcPr>
            <w:tcW w:w="4822" w:type="dxa"/>
            <w:gridSpan w:val="2"/>
          </w:tcPr>
          <w:p w:rsidR="00B54847" w:rsidRPr="00292A71" w:rsidRDefault="00B54847" w:rsidP="00B54847">
            <w:pPr>
              <w:tabs>
                <w:tab w:val="left" w:pos="1342"/>
              </w:tabs>
              <w:spacing w:before="120" w:after="120"/>
              <w:ind w:left="57" w:right="57" w:firstLine="0"/>
              <w:rPr>
                <w:rStyle w:val="rvts15"/>
                <w:b/>
                <w:sz w:val="24"/>
              </w:rPr>
            </w:pPr>
            <w:r w:rsidRPr="00292A71">
              <w:rPr>
                <w:sz w:val="24"/>
                <w:lang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180" w:type="dxa"/>
          </w:tcPr>
          <w:p w:rsidR="00342683" w:rsidRDefault="00342683" w:rsidP="00342683">
            <w:pPr>
              <w:ind w:left="127" w:firstLine="0"/>
              <w:rPr>
                <w:sz w:val="24"/>
              </w:rPr>
            </w:pPr>
            <w:r w:rsidRPr="00D90A81">
              <w:rPr>
                <w:sz w:val="24"/>
              </w:rPr>
              <w:t>Федосєєва Наталія Юріївна</w:t>
            </w:r>
            <w:r w:rsidRPr="0013193B">
              <w:rPr>
                <w:sz w:val="24"/>
              </w:rPr>
              <w:t xml:space="preserve">, </w:t>
            </w:r>
          </w:p>
          <w:p w:rsidR="00342683" w:rsidRDefault="00342683" w:rsidP="00342683">
            <w:pPr>
              <w:ind w:left="127" w:firstLine="0"/>
              <w:rPr>
                <w:sz w:val="24"/>
              </w:rPr>
            </w:pPr>
            <w:proofErr w:type="spellStart"/>
            <w:r w:rsidRPr="0013193B">
              <w:rPr>
                <w:sz w:val="24"/>
              </w:rPr>
              <w:t>тел</w:t>
            </w:r>
            <w:proofErr w:type="spellEnd"/>
            <w:r w:rsidRPr="0013193B">
              <w:rPr>
                <w:sz w:val="24"/>
              </w:rPr>
              <w:t>.</w:t>
            </w:r>
            <w:r>
              <w:rPr>
                <w:sz w:val="24"/>
              </w:rPr>
              <w:t xml:space="preserve"> </w:t>
            </w:r>
            <w:r w:rsidRPr="00B165E5">
              <w:rPr>
                <w:sz w:val="24"/>
              </w:rPr>
              <w:t xml:space="preserve">(044) </w:t>
            </w:r>
            <w:r>
              <w:rPr>
                <w:sz w:val="24"/>
              </w:rPr>
              <w:t>594-59-19</w:t>
            </w:r>
            <w:r w:rsidRPr="0013193B">
              <w:rPr>
                <w:sz w:val="24"/>
              </w:rPr>
              <w:t>,</w:t>
            </w:r>
          </w:p>
          <w:p w:rsidR="00342683" w:rsidRPr="000A0696" w:rsidRDefault="00342683" w:rsidP="00342683">
            <w:pPr>
              <w:ind w:left="127" w:firstLine="0"/>
              <w:rPr>
                <w:sz w:val="24"/>
              </w:rPr>
            </w:pPr>
            <w:r w:rsidRPr="000A0696">
              <w:rPr>
                <w:sz w:val="24"/>
              </w:rPr>
              <w:t>e</w:t>
            </w:r>
            <w:r w:rsidRPr="00717C72">
              <w:rPr>
                <w:sz w:val="24"/>
              </w:rPr>
              <w:t>-</w:t>
            </w:r>
            <w:proofErr w:type="spellStart"/>
            <w:r w:rsidRPr="000A0696">
              <w:rPr>
                <w:sz w:val="24"/>
              </w:rPr>
              <w:t>mail</w:t>
            </w:r>
            <w:proofErr w:type="spellEnd"/>
            <w:r w:rsidRPr="00717C72">
              <w:rPr>
                <w:sz w:val="24"/>
              </w:rPr>
              <w:t>:</w:t>
            </w:r>
            <w:r w:rsidRPr="0013193B">
              <w:rPr>
                <w:sz w:val="24"/>
              </w:rPr>
              <w:t xml:space="preserve"> </w:t>
            </w:r>
            <w:r w:rsidRPr="00D90A81">
              <w:rPr>
                <w:sz w:val="24"/>
              </w:rPr>
              <w:t>natalia.fedoseeva@mev.gov.ua</w:t>
            </w:r>
          </w:p>
          <w:p w:rsidR="00B54847" w:rsidRPr="00292A71" w:rsidRDefault="00B54847" w:rsidP="00B54847">
            <w:pPr>
              <w:pStyle w:val="a4"/>
              <w:spacing w:before="120" w:beforeAutospacing="0" w:after="120" w:afterAutospacing="0"/>
              <w:ind w:left="57" w:right="57"/>
              <w:jc w:val="both"/>
              <w:rPr>
                <w:lang w:val="uk-UA"/>
              </w:rPr>
            </w:pPr>
          </w:p>
        </w:tc>
      </w:tr>
      <w:tr w:rsidR="00B54847" w:rsidRPr="00292A71" w:rsidTr="00CC3528">
        <w:tc>
          <w:tcPr>
            <w:tcW w:w="15002" w:type="dxa"/>
            <w:gridSpan w:val="3"/>
          </w:tcPr>
          <w:p w:rsidR="00B54847" w:rsidRPr="00292A71" w:rsidRDefault="00B54847" w:rsidP="00B54847">
            <w:pPr>
              <w:pStyle w:val="rvps12"/>
              <w:spacing w:before="120" w:beforeAutospacing="0" w:after="120" w:afterAutospacing="0"/>
              <w:ind w:left="57" w:right="57"/>
              <w:jc w:val="center"/>
              <w:rPr>
                <w:b/>
              </w:rPr>
            </w:pPr>
            <w:r w:rsidRPr="00292A71">
              <w:rPr>
                <w:b/>
              </w:rPr>
              <w:t>Кваліфікаційні вимоги</w:t>
            </w:r>
          </w:p>
        </w:tc>
      </w:tr>
      <w:tr w:rsidR="00B54847" w:rsidRPr="00292A71" w:rsidTr="00CC3528">
        <w:tc>
          <w:tcPr>
            <w:tcW w:w="445" w:type="dxa"/>
          </w:tcPr>
          <w:p w:rsidR="00B54847" w:rsidRPr="00292A71" w:rsidRDefault="00B54847" w:rsidP="00B54847">
            <w:pPr>
              <w:pStyle w:val="rvps12"/>
              <w:spacing w:before="120" w:beforeAutospacing="0" w:after="120" w:afterAutospacing="0"/>
              <w:ind w:left="57" w:right="57"/>
            </w:pPr>
            <w:r w:rsidRPr="00292A71">
              <w:t>1</w:t>
            </w:r>
          </w:p>
        </w:tc>
        <w:tc>
          <w:tcPr>
            <w:tcW w:w="4377" w:type="dxa"/>
          </w:tcPr>
          <w:p w:rsidR="00B54847" w:rsidRPr="00292A71" w:rsidRDefault="00B54847" w:rsidP="00B54847">
            <w:pPr>
              <w:pStyle w:val="rvps14"/>
              <w:spacing w:before="120" w:beforeAutospacing="0" w:after="120" w:afterAutospacing="0"/>
              <w:ind w:left="57" w:right="57"/>
            </w:pPr>
            <w:r w:rsidRPr="00292A71">
              <w:t>Освіта</w:t>
            </w:r>
          </w:p>
        </w:tc>
        <w:tc>
          <w:tcPr>
            <w:tcW w:w="10180" w:type="dxa"/>
          </w:tcPr>
          <w:p w:rsidR="00B54847" w:rsidRPr="00292A71" w:rsidRDefault="00B54847" w:rsidP="00CC3528">
            <w:pPr>
              <w:ind w:right="125" w:hanging="21"/>
              <w:rPr>
                <w:sz w:val="24"/>
              </w:rPr>
            </w:pPr>
            <w:r w:rsidRPr="00292A71">
              <w:rPr>
                <w:sz w:val="24"/>
              </w:rPr>
              <w:t xml:space="preserve"> </w:t>
            </w:r>
            <w:r w:rsidR="00D06D47" w:rsidRPr="00292A71">
              <w:rPr>
                <w:sz w:val="24"/>
              </w:rPr>
              <w:t>вища освіта за освітнім ступенем не нижче бакалавра або молодшого бакалавра</w:t>
            </w:r>
            <w:r w:rsidR="00D06D47" w:rsidRPr="00140ED8">
              <w:rPr>
                <w:rStyle w:val="rvts0"/>
                <w:sz w:val="24"/>
              </w:rPr>
              <w:t xml:space="preserve"> </w:t>
            </w:r>
          </w:p>
        </w:tc>
      </w:tr>
      <w:tr w:rsidR="00B54847" w:rsidRPr="00292A71" w:rsidTr="00CC3528">
        <w:tc>
          <w:tcPr>
            <w:tcW w:w="445" w:type="dxa"/>
          </w:tcPr>
          <w:p w:rsidR="00B54847" w:rsidRPr="00292A71" w:rsidRDefault="00B54847" w:rsidP="00B54847">
            <w:pPr>
              <w:pStyle w:val="rvps12"/>
              <w:spacing w:before="120" w:beforeAutospacing="0" w:after="120" w:afterAutospacing="0"/>
              <w:ind w:left="57" w:right="57"/>
            </w:pPr>
            <w:r w:rsidRPr="00292A71">
              <w:t>2</w:t>
            </w:r>
          </w:p>
        </w:tc>
        <w:tc>
          <w:tcPr>
            <w:tcW w:w="4377" w:type="dxa"/>
          </w:tcPr>
          <w:p w:rsidR="00B54847" w:rsidRPr="00292A71" w:rsidRDefault="00B54847" w:rsidP="00B54847">
            <w:pPr>
              <w:pStyle w:val="rvps14"/>
              <w:spacing w:before="120" w:beforeAutospacing="0" w:after="120" w:afterAutospacing="0"/>
              <w:ind w:left="57" w:right="57"/>
            </w:pPr>
            <w:r w:rsidRPr="00292A71">
              <w:t>Досвід роботи</w:t>
            </w:r>
          </w:p>
        </w:tc>
        <w:tc>
          <w:tcPr>
            <w:tcW w:w="10180" w:type="dxa"/>
          </w:tcPr>
          <w:p w:rsidR="00B54847" w:rsidRPr="00292A71" w:rsidRDefault="00B54847" w:rsidP="00B54847">
            <w:pPr>
              <w:pStyle w:val="rvps14"/>
              <w:spacing w:before="120" w:beforeAutospacing="0" w:after="120" w:afterAutospacing="0"/>
              <w:ind w:left="57" w:right="57"/>
              <w:jc w:val="both"/>
            </w:pPr>
            <w:r w:rsidRPr="00292A71">
              <w:rPr>
                <w:rStyle w:val="rvts0"/>
              </w:rPr>
              <w:t>не потребує</w:t>
            </w:r>
          </w:p>
        </w:tc>
      </w:tr>
      <w:tr w:rsidR="00B54847" w:rsidRPr="00292A71" w:rsidTr="00CC3528">
        <w:tc>
          <w:tcPr>
            <w:tcW w:w="445" w:type="dxa"/>
          </w:tcPr>
          <w:p w:rsidR="00B54847" w:rsidRPr="00292A71" w:rsidRDefault="00B54847" w:rsidP="00B54847">
            <w:pPr>
              <w:pStyle w:val="rvps12"/>
              <w:spacing w:before="120" w:beforeAutospacing="0" w:after="120" w:afterAutospacing="0"/>
              <w:ind w:left="57" w:right="57"/>
            </w:pPr>
            <w:r w:rsidRPr="00292A71">
              <w:t>3</w:t>
            </w:r>
          </w:p>
        </w:tc>
        <w:tc>
          <w:tcPr>
            <w:tcW w:w="4377" w:type="dxa"/>
          </w:tcPr>
          <w:p w:rsidR="00B54847" w:rsidRPr="00292A71" w:rsidRDefault="00B54847" w:rsidP="00B54847">
            <w:pPr>
              <w:pStyle w:val="rvps14"/>
              <w:spacing w:before="120" w:beforeAutospacing="0" w:after="120" w:afterAutospacing="0"/>
              <w:ind w:left="57" w:right="57"/>
            </w:pPr>
            <w:r w:rsidRPr="00292A71">
              <w:t>Володіння державною мовою</w:t>
            </w:r>
          </w:p>
        </w:tc>
        <w:tc>
          <w:tcPr>
            <w:tcW w:w="10180" w:type="dxa"/>
          </w:tcPr>
          <w:p w:rsidR="00B54847" w:rsidRPr="00292A71" w:rsidRDefault="00B54847" w:rsidP="00B54847">
            <w:pPr>
              <w:pStyle w:val="rvps14"/>
              <w:spacing w:before="120" w:beforeAutospacing="0" w:after="120" w:afterAutospacing="0"/>
              <w:ind w:left="57" w:right="57"/>
            </w:pPr>
            <w:r w:rsidRPr="00292A71">
              <w:rPr>
                <w:rStyle w:val="rvts0"/>
              </w:rPr>
              <w:t>вільне володіння державною мовою</w:t>
            </w:r>
          </w:p>
        </w:tc>
      </w:tr>
      <w:tr w:rsidR="00B54847" w:rsidRPr="00292A71" w:rsidTr="00CC3528">
        <w:trPr>
          <w:trHeight w:val="420"/>
        </w:trPr>
        <w:tc>
          <w:tcPr>
            <w:tcW w:w="15002" w:type="dxa"/>
            <w:gridSpan w:val="3"/>
            <w:vAlign w:val="center"/>
          </w:tcPr>
          <w:p w:rsidR="00B54847" w:rsidRPr="00292A71" w:rsidRDefault="00B54847" w:rsidP="00B54847">
            <w:pPr>
              <w:pStyle w:val="rvps12"/>
              <w:spacing w:before="120" w:beforeAutospacing="0" w:after="120" w:afterAutospacing="0"/>
              <w:ind w:left="57" w:right="57"/>
              <w:jc w:val="center"/>
              <w:rPr>
                <w:b/>
              </w:rPr>
            </w:pPr>
            <w:r w:rsidRPr="00292A71">
              <w:rPr>
                <w:b/>
              </w:rPr>
              <w:t>Вимоги до компетентності</w:t>
            </w:r>
          </w:p>
        </w:tc>
      </w:tr>
      <w:tr w:rsidR="00B54847" w:rsidRPr="00292A71" w:rsidTr="00CC3528">
        <w:trPr>
          <w:trHeight w:val="405"/>
        </w:trPr>
        <w:tc>
          <w:tcPr>
            <w:tcW w:w="4822" w:type="dxa"/>
            <w:gridSpan w:val="2"/>
            <w:vAlign w:val="center"/>
          </w:tcPr>
          <w:p w:rsidR="00B54847" w:rsidRPr="00292A71" w:rsidRDefault="00B54847" w:rsidP="00B54847">
            <w:pPr>
              <w:pStyle w:val="rvps12"/>
              <w:spacing w:before="120" w:beforeAutospacing="0" w:after="120" w:afterAutospacing="0"/>
              <w:ind w:left="57" w:right="57"/>
              <w:jc w:val="center"/>
              <w:rPr>
                <w:b/>
              </w:rPr>
            </w:pPr>
            <w:r w:rsidRPr="00292A71">
              <w:rPr>
                <w:b/>
              </w:rPr>
              <w:lastRenderedPageBreak/>
              <w:t>Вимога</w:t>
            </w:r>
          </w:p>
        </w:tc>
        <w:tc>
          <w:tcPr>
            <w:tcW w:w="10180" w:type="dxa"/>
            <w:vAlign w:val="center"/>
          </w:tcPr>
          <w:p w:rsidR="00B54847" w:rsidRPr="00292A71" w:rsidRDefault="00B54847" w:rsidP="00B54847">
            <w:pPr>
              <w:pStyle w:val="rvps12"/>
              <w:spacing w:before="120" w:beforeAutospacing="0" w:after="120" w:afterAutospacing="0"/>
              <w:ind w:left="57" w:right="57"/>
              <w:jc w:val="center"/>
              <w:rPr>
                <w:b/>
              </w:rPr>
            </w:pPr>
            <w:r w:rsidRPr="00292A71">
              <w:rPr>
                <w:b/>
              </w:rPr>
              <w:t>Компоненти вимоги</w:t>
            </w:r>
          </w:p>
        </w:tc>
      </w:tr>
      <w:tr w:rsidR="00CC3528" w:rsidRPr="00292A71" w:rsidTr="00CC3528">
        <w:tc>
          <w:tcPr>
            <w:tcW w:w="445" w:type="dxa"/>
          </w:tcPr>
          <w:p w:rsidR="00CC3528" w:rsidRPr="00292A71" w:rsidRDefault="00CC3528" w:rsidP="00CC3528">
            <w:pPr>
              <w:pStyle w:val="rvps12"/>
              <w:spacing w:before="120" w:beforeAutospacing="0" w:after="120" w:afterAutospacing="0"/>
              <w:ind w:left="57" w:right="57"/>
            </w:pPr>
            <w:r w:rsidRPr="00292A71">
              <w:t>1</w:t>
            </w:r>
          </w:p>
        </w:tc>
        <w:tc>
          <w:tcPr>
            <w:tcW w:w="4377" w:type="dxa"/>
          </w:tcPr>
          <w:p w:rsidR="00CC3528" w:rsidRPr="00CC3528" w:rsidRDefault="00CC3528" w:rsidP="00CC3528">
            <w:pPr>
              <w:pBdr>
                <w:top w:val="nil"/>
                <w:left w:val="nil"/>
                <w:bottom w:val="nil"/>
                <w:right w:val="nil"/>
                <w:between w:val="nil"/>
              </w:pBdr>
              <w:tabs>
                <w:tab w:val="left" w:pos="2039"/>
              </w:tabs>
              <w:ind w:right="106" w:firstLine="0"/>
              <w:rPr>
                <w:rStyle w:val="af5"/>
                <w:b w:val="0"/>
                <w:sz w:val="24"/>
                <w:szCs w:val="24"/>
              </w:rPr>
            </w:pPr>
            <w:r w:rsidRPr="00CC3528">
              <w:rPr>
                <w:rStyle w:val="af5"/>
                <w:b w:val="0"/>
                <w:sz w:val="24"/>
                <w:szCs w:val="24"/>
              </w:rPr>
              <w:t>Досягнення результатів</w:t>
            </w:r>
          </w:p>
        </w:tc>
        <w:tc>
          <w:tcPr>
            <w:tcW w:w="10180" w:type="dxa"/>
          </w:tcPr>
          <w:p w:rsidR="00CC3528" w:rsidRDefault="00CC3528" w:rsidP="00CC3528">
            <w:pPr>
              <w:widowControl w:val="0"/>
              <w:numPr>
                <w:ilvl w:val="0"/>
                <w:numId w:val="13"/>
              </w:numPr>
              <w:pBdr>
                <w:top w:val="nil"/>
                <w:left w:val="nil"/>
                <w:bottom w:val="nil"/>
                <w:right w:val="nil"/>
                <w:between w:val="nil"/>
              </w:pBdr>
              <w:tabs>
                <w:tab w:val="left" w:pos="420"/>
              </w:tabs>
              <w:ind w:left="178" w:right="272" w:firstLine="1"/>
              <w:rPr>
                <w:color w:val="000000"/>
                <w:sz w:val="24"/>
              </w:rPr>
            </w:pPr>
            <w:r>
              <w:rPr>
                <w:color w:val="000000"/>
                <w:sz w:val="24"/>
              </w:rPr>
              <w:t>здатність до чіткого бачення результату діяльності;</w:t>
            </w:r>
          </w:p>
          <w:p w:rsidR="00CC3528" w:rsidRDefault="00CC3528" w:rsidP="00CC3528">
            <w:pPr>
              <w:widowControl w:val="0"/>
              <w:numPr>
                <w:ilvl w:val="0"/>
                <w:numId w:val="13"/>
              </w:numPr>
              <w:pBdr>
                <w:top w:val="nil"/>
                <w:left w:val="nil"/>
                <w:bottom w:val="nil"/>
                <w:right w:val="nil"/>
                <w:between w:val="nil"/>
              </w:pBdr>
              <w:tabs>
                <w:tab w:val="left" w:pos="420"/>
              </w:tabs>
              <w:ind w:left="178" w:right="272" w:firstLine="1"/>
              <w:rPr>
                <w:color w:val="000000"/>
                <w:sz w:val="24"/>
              </w:rPr>
            </w:pPr>
            <w:r>
              <w:rPr>
                <w:color w:val="000000"/>
                <w:sz w:val="24"/>
              </w:rPr>
              <w:t>вміння фокусувати зусилля для досягнення результату діяльності</w:t>
            </w:r>
          </w:p>
          <w:p w:rsidR="00CC3528" w:rsidRDefault="00CC3528" w:rsidP="00CC3528">
            <w:pPr>
              <w:widowControl w:val="0"/>
              <w:numPr>
                <w:ilvl w:val="0"/>
                <w:numId w:val="13"/>
              </w:numPr>
              <w:pBdr>
                <w:top w:val="nil"/>
                <w:left w:val="nil"/>
                <w:bottom w:val="nil"/>
                <w:right w:val="nil"/>
                <w:between w:val="nil"/>
              </w:pBdr>
              <w:tabs>
                <w:tab w:val="left" w:pos="420"/>
              </w:tabs>
              <w:ind w:left="178" w:right="272" w:firstLine="1"/>
              <w:rPr>
                <w:color w:val="000000"/>
                <w:sz w:val="24"/>
              </w:rPr>
            </w:pPr>
            <w:r>
              <w:rPr>
                <w:color w:val="000000"/>
                <w:sz w:val="24"/>
              </w:rPr>
              <w:t>вміння запобігати та ефективно долати перешкоди.</w:t>
            </w:r>
          </w:p>
        </w:tc>
      </w:tr>
      <w:tr w:rsidR="00CC3528" w:rsidRPr="00292A71" w:rsidTr="00CC3528">
        <w:tc>
          <w:tcPr>
            <w:tcW w:w="445" w:type="dxa"/>
          </w:tcPr>
          <w:p w:rsidR="00CC3528" w:rsidRPr="00292A71" w:rsidRDefault="00CC3528" w:rsidP="00CC3528">
            <w:pPr>
              <w:pStyle w:val="rvps12"/>
              <w:spacing w:before="120" w:beforeAutospacing="0" w:after="120" w:afterAutospacing="0"/>
              <w:ind w:left="57" w:right="57"/>
            </w:pPr>
            <w:r w:rsidRPr="00292A71">
              <w:t>2</w:t>
            </w:r>
          </w:p>
        </w:tc>
        <w:tc>
          <w:tcPr>
            <w:tcW w:w="4377" w:type="dxa"/>
          </w:tcPr>
          <w:p w:rsidR="00CC3528" w:rsidRDefault="00CC3528" w:rsidP="00CC3528">
            <w:pPr>
              <w:pBdr>
                <w:top w:val="nil"/>
                <w:left w:val="nil"/>
                <w:bottom w:val="nil"/>
                <w:right w:val="nil"/>
                <w:between w:val="nil"/>
              </w:pBdr>
              <w:ind w:right="106" w:firstLine="0"/>
              <w:rPr>
                <w:color w:val="000000"/>
                <w:sz w:val="24"/>
              </w:rPr>
            </w:pPr>
            <w:r>
              <w:rPr>
                <w:color w:val="000000"/>
                <w:sz w:val="24"/>
              </w:rPr>
              <w:t>Відповідальність</w:t>
            </w:r>
          </w:p>
        </w:tc>
        <w:tc>
          <w:tcPr>
            <w:tcW w:w="10180" w:type="dxa"/>
          </w:tcPr>
          <w:p w:rsidR="00CC3528" w:rsidRDefault="00CC3528" w:rsidP="00CC3528">
            <w:pPr>
              <w:widowControl w:val="0"/>
              <w:numPr>
                <w:ilvl w:val="0"/>
                <w:numId w:val="13"/>
              </w:numPr>
              <w:pBdr>
                <w:top w:val="nil"/>
                <w:left w:val="nil"/>
                <w:bottom w:val="nil"/>
                <w:right w:val="nil"/>
                <w:between w:val="nil"/>
              </w:pBdr>
              <w:tabs>
                <w:tab w:val="left" w:pos="346"/>
              </w:tabs>
              <w:ind w:left="178" w:right="272" w:firstLine="1"/>
              <w:rPr>
                <w:color w:val="000000"/>
                <w:sz w:val="24"/>
              </w:rPr>
            </w:pPr>
            <w:r>
              <w:rPr>
                <w:color w:val="000000"/>
                <w:sz w:val="24"/>
              </w:rPr>
              <w:t>усвідомлення важливості якісного виконання своїх посадових обов'язків з дотриманням строків та встановлених процедур;</w:t>
            </w:r>
          </w:p>
          <w:p w:rsidR="00CC3528" w:rsidRDefault="00CC3528" w:rsidP="00CC3528">
            <w:pPr>
              <w:widowControl w:val="0"/>
              <w:numPr>
                <w:ilvl w:val="0"/>
                <w:numId w:val="13"/>
              </w:numPr>
              <w:pBdr>
                <w:top w:val="nil"/>
                <w:left w:val="nil"/>
                <w:bottom w:val="nil"/>
                <w:right w:val="nil"/>
                <w:between w:val="nil"/>
              </w:pBdr>
              <w:tabs>
                <w:tab w:val="left" w:pos="346"/>
              </w:tabs>
              <w:ind w:left="178" w:right="272" w:firstLine="1"/>
              <w:rPr>
                <w:color w:val="000000"/>
                <w:sz w:val="24"/>
              </w:rPr>
            </w:pPr>
            <w:r>
              <w:rPr>
                <w:color w:val="000000"/>
                <w:sz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CC3528" w:rsidRDefault="00CC3528" w:rsidP="00CC3528">
            <w:pPr>
              <w:widowControl w:val="0"/>
              <w:numPr>
                <w:ilvl w:val="0"/>
                <w:numId w:val="13"/>
              </w:numPr>
              <w:pBdr>
                <w:top w:val="nil"/>
                <w:left w:val="nil"/>
                <w:bottom w:val="nil"/>
                <w:right w:val="nil"/>
                <w:between w:val="nil"/>
              </w:pBdr>
              <w:tabs>
                <w:tab w:val="left" w:pos="361"/>
              </w:tabs>
              <w:ind w:left="178" w:right="272" w:firstLine="1"/>
              <w:rPr>
                <w:color w:val="000000"/>
                <w:sz w:val="24"/>
              </w:rPr>
            </w:pPr>
            <w:r>
              <w:rPr>
                <w:color w:val="000000"/>
                <w:sz w:val="24"/>
              </w:rPr>
              <w:t>здатність брати на себе зобов’язання, чітко їх дотримуватись і виконувати</w:t>
            </w:r>
          </w:p>
        </w:tc>
      </w:tr>
      <w:tr w:rsidR="00CC3528" w:rsidRPr="00292A71" w:rsidTr="00CC3528">
        <w:tc>
          <w:tcPr>
            <w:tcW w:w="445" w:type="dxa"/>
          </w:tcPr>
          <w:p w:rsidR="00CC3528" w:rsidRPr="00292A71" w:rsidRDefault="00CC3528" w:rsidP="00CC3528">
            <w:pPr>
              <w:pStyle w:val="rvps12"/>
              <w:spacing w:before="120" w:beforeAutospacing="0" w:after="120" w:afterAutospacing="0"/>
              <w:ind w:left="57" w:right="57"/>
            </w:pPr>
            <w:r>
              <w:t>3</w:t>
            </w:r>
          </w:p>
        </w:tc>
        <w:tc>
          <w:tcPr>
            <w:tcW w:w="4377" w:type="dxa"/>
          </w:tcPr>
          <w:p w:rsidR="00CC3528" w:rsidRDefault="00CC3528" w:rsidP="00CC3528">
            <w:pPr>
              <w:pBdr>
                <w:top w:val="nil"/>
                <w:left w:val="nil"/>
                <w:bottom w:val="nil"/>
                <w:right w:val="nil"/>
                <w:between w:val="nil"/>
              </w:pBdr>
              <w:tabs>
                <w:tab w:val="left" w:pos="1903"/>
              </w:tabs>
              <w:ind w:right="106" w:firstLine="0"/>
              <w:rPr>
                <w:color w:val="000000"/>
                <w:sz w:val="24"/>
              </w:rPr>
            </w:pPr>
            <w:r>
              <w:rPr>
                <w:color w:val="000000"/>
                <w:sz w:val="24"/>
              </w:rPr>
              <w:t>Командна робота та взаємодія</w:t>
            </w:r>
          </w:p>
        </w:tc>
        <w:tc>
          <w:tcPr>
            <w:tcW w:w="10180" w:type="dxa"/>
          </w:tcPr>
          <w:p w:rsidR="00CC3528" w:rsidRDefault="00CC3528" w:rsidP="00CC3528">
            <w:pPr>
              <w:widowControl w:val="0"/>
              <w:numPr>
                <w:ilvl w:val="0"/>
                <w:numId w:val="13"/>
              </w:numPr>
              <w:pBdr>
                <w:top w:val="nil"/>
                <w:left w:val="nil"/>
                <w:bottom w:val="nil"/>
                <w:right w:val="nil"/>
                <w:between w:val="nil"/>
              </w:pBdr>
              <w:tabs>
                <w:tab w:val="left" w:pos="416"/>
              </w:tabs>
              <w:ind w:left="178" w:right="272" w:firstLine="1"/>
              <w:rPr>
                <w:color w:val="000000"/>
                <w:sz w:val="24"/>
              </w:rPr>
            </w:pPr>
            <w:r>
              <w:rPr>
                <w:color w:val="000000"/>
                <w:sz w:val="24"/>
              </w:rPr>
              <w:t>розуміння ваги свого внеску у загальний результат (структурного підрозділу/державного органу);</w:t>
            </w:r>
          </w:p>
          <w:p w:rsidR="00CC3528" w:rsidRDefault="00CC3528" w:rsidP="00CC3528">
            <w:pPr>
              <w:widowControl w:val="0"/>
              <w:numPr>
                <w:ilvl w:val="0"/>
                <w:numId w:val="13"/>
              </w:numPr>
              <w:pBdr>
                <w:top w:val="nil"/>
                <w:left w:val="nil"/>
                <w:bottom w:val="nil"/>
                <w:right w:val="nil"/>
                <w:between w:val="nil"/>
              </w:pBdr>
              <w:tabs>
                <w:tab w:val="left" w:pos="271"/>
              </w:tabs>
              <w:ind w:left="178" w:right="272" w:firstLine="1"/>
              <w:rPr>
                <w:color w:val="000000"/>
                <w:sz w:val="24"/>
              </w:rPr>
            </w:pPr>
            <w:r>
              <w:rPr>
                <w:color w:val="000000"/>
                <w:sz w:val="24"/>
              </w:rPr>
              <w:t xml:space="preserve"> орієнтація на командний результат;</w:t>
            </w:r>
          </w:p>
          <w:p w:rsidR="00CC3528" w:rsidRDefault="00CC3528" w:rsidP="00CC3528">
            <w:pPr>
              <w:widowControl w:val="0"/>
              <w:numPr>
                <w:ilvl w:val="0"/>
                <w:numId w:val="13"/>
              </w:numPr>
              <w:pBdr>
                <w:top w:val="nil"/>
                <w:left w:val="nil"/>
                <w:bottom w:val="nil"/>
                <w:right w:val="nil"/>
                <w:between w:val="nil"/>
              </w:pBdr>
              <w:tabs>
                <w:tab w:val="left" w:pos="363"/>
              </w:tabs>
              <w:ind w:left="178" w:right="272" w:firstLine="1"/>
              <w:rPr>
                <w:color w:val="000000"/>
                <w:sz w:val="24"/>
              </w:rPr>
            </w:pPr>
            <w:r>
              <w:rPr>
                <w:color w:val="000000"/>
                <w:sz w:val="24"/>
              </w:rPr>
              <w:t>готовність працювати в команді та сприяти колегам у їх професійній діяльності задля досягнення спільних цілей;</w:t>
            </w:r>
          </w:p>
          <w:p w:rsidR="00CC3528" w:rsidRDefault="00CC3528" w:rsidP="00CC3528">
            <w:pPr>
              <w:widowControl w:val="0"/>
              <w:numPr>
                <w:ilvl w:val="0"/>
                <w:numId w:val="13"/>
              </w:numPr>
              <w:pBdr>
                <w:top w:val="nil"/>
                <w:left w:val="nil"/>
                <w:bottom w:val="nil"/>
                <w:right w:val="nil"/>
                <w:between w:val="nil"/>
              </w:pBdr>
              <w:tabs>
                <w:tab w:val="left" w:pos="420"/>
              </w:tabs>
              <w:ind w:left="178" w:right="272" w:firstLine="1"/>
              <w:rPr>
                <w:color w:val="000000"/>
                <w:sz w:val="24"/>
              </w:rPr>
            </w:pPr>
            <w:r>
              <w:rPr>
                <w:color w:val="000000"/>
                <w:sz w:val="24"/>
              </w:rPr>
              <w:t>відкритість в обміні інформацією</w:t>
            </w:r>
          </w:p>
        </w:tc>
      </w:tr>
      <w:tr w:rsidR="00CC3528" w:rsidRPr="00292A71" w:rsidTr="00CC3528">
        <w:tc>
          <w:tcPr>
            <w:tcW w:w="445" w:type="dxa"/>
          </w:tcPr>
          <w:p w:rsidR="00CC3528" w:rsidRDefault="00CC3528" w:rsidP="00CC3528">
            <w:pPr>
              <w:pStyle w:val="rvps12"/>
              <w:spacing w:before="120" w:beforeAutospacing="0" w:after="120" w:afterAutospacing="0"/>
              <w:ind w:left="57" w:right="57"/>
            </w:pPr>
            <w:r>
              <w:t>4</w:t>
            </w:r>
          </w:p>
        </w:tc>
        <w:tc>
          <w:tcPr>
            <w:tcW w:w="4377" w:type="dxa"/>
          </w:tcPr>
          <w:p w:rsidR="00CC3528" w:rsidRDefault="00CC3528" w:rsidP="00CC3528">
            <w:pPr>
              <w:pBdr>
                <w:top w:val="nil"/>
                <w:left w:val="nil"/>
                <w:bottom w:val="nil"/>
                <w:right w:val="nil"/>
                <w:between w:val="nil"/>
              </w:pBdr>
              <w:ind w:right="106" w:firstLine="0"/>
              <w:rPr>
                <w:color w:val="000000"/>
                <w:sz w:val="24"/>
              </w:rPr>
            </w:pPr>
            <w:r>
              <w:rPr>
                <w:sz w:val="24"/>
              </w:rPr>
              <w:t>Цифрова грамотність</w:t>
            </w:r>
          </w:p>
        </w:tc>
        <w:tc>
          <w:tcPr>
            <w:tcW w:w="10180" w:type="dxa"/>
          </w:tcPr>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здатність уникати небезпек в цифровому середовищі, захищати особисті та конфіденційні дані;</w:t>
            </w:r>
          </w:p>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CC3528" w:rsidRDefault="00CC3528" w:rsidP="00CC3528">
            <w:pPr>
              <w:widowControl w:val="0"/>
              <w:numPr>
                <w:ilvl w:val="0"/>
                <w:numId w:val="13"/>
              </w:numPr>
              <w:pBdr>
                <w:top w:val="nil"/>
                <w:left w:val="nil"/>
                <w:bottom w:val="nil"/>
                <w:right w:val="nil"/>
                <w:between w:val="nil"/>
              </w:pBdr>
              <w:tabs>
                <w:tab w:val="left" w:pos="421"/>
              </w:tabs>
              <w:ind w:left="178" w:right="272" w:firstLine="1"/>
              <w:rPr>
                <w:color w:val="000000"/>
                <w:sz w:val="24"/>
              </w:rPr>
            </w:pPr>
            <w:r>
              <w:rPr>
                <w:sz w:val="24"/>
              </w:rPr>
              <w:t>здатність використовувати відкриті цифрові ресурси для власного професійного розвитку</w:t>
            </w:r>
          </w:p>
        </w:tc>
      </w:tr>
      <w:tr w:rsidR="00CC3528" w:rsidRPr="00292A71" w:rsidTr="00CC3528">
        <w:tc>
          <w:tcPr>
            <w:tcW w:w="15002" w:type="dxa"/>
            <w:gridSpan w:val="3"/>
          </w:tcPr>
          <w:p w:rsidR="00CC3528" w:rsidRPr="00292A71" w:rsidRDefault="00CC3528" w:rsidP="00CC3528">
            <w:pPr>
              <w:pStyle w:val="rvps14"/>
              <w:spacing w:before="120" w:beforeAutospacing="0" w:after="120" w:afterAutospacing="0"/>
              <w:ind w:left="57" w:right="57"/>
              <w:jc w:val="center"/>
              <w:rPr>
                <w:b/>
              </w:rPr>
            </w:pPr>
            <w:r w:rsidRPr="00292A71">
              <w:rPr>
                <w:b/>
              </w:rPr>
              <w:t>Професійні знання</w:t>
            </w:r>
          </w:p>
        </w:tc>
      </w:tr>
      <w:tr w:rsidR="00CC3528" w:rsidRPr="00292A71" w:rsidTr="00CC3528">
        <w:tc>
          <w:tcPr>
            <w:tcW w:w="4822" w:type="dxa"/>
            <w:gridSpan w:val="2"/>
            <w:vAlign w:val="center"/>
          </w:tcPr>
          <w:p w:rsidR="00CC3528" w:rsidRPr="00292A71" w:rsidRDefault="00CC3528" w:rsidP="00CC3528">
            <w:pPr>
              <w:pStyle w:val="rvps12"/>
              <w:spacing w:before="120" w:beforeAutospacing="0" w:after="120" w:afterAutospacing="0"/>
              <w:ind w:left="57" w:right="57"/>
              <w:jc w:val="center"/>
              <w:rPr>
                <w:b/>
              </w:rPr>
            </w:pPr>
            <w:r w:rsidRPr="00292A71">
              <w:rPr>
                <w:b/>
              </w:rPr>
              <w:lastRenderedPageBreak/>
              <w:t>Вимога</w:t>
            </w:r>
          </w:p>
        </w:tc>
        <w:tc>
          <w:tcPr>
            <w:tcW w:w="10180" w:type="dxa"/>
            <w:vAlign w:val="center"/>
          </w:tcPr>
          <w:p w:rsidR="00CC3528" w:rsidRPr="00292A71" w:rsidRDefault="00CC3528" w:rsidP="00CC3528">
            <w:pPr>
              <w:pStyle w:val="rvps12"/>
              <w:tabs>
                <w:tab w:val="left" w:pos="1122"/>
              </w:tabs>
              <w:spacing w:before="120" w:beforeAutospacing="0" w:after="120" w:afterAutospacing="0"/>
              <w:ind w:left="57" w:right="57"/>
              <w:jc w:val="center"/>
              <w:rPr>
                <w:b/>
              </w:rPr>
            </w:pPr>
            <w:r w:rsidRPr="00292A71">
              <w:rPr>
                <w:b/>
              </w:rPr>
              <w:t>Компоненти вимоги</w:t>
            </w:r>
          </w:p>
        </w:tc>
      </w:tr>
      <w:tr w:rsidR="00CC3528" w:rsidRPr="00292A71" w:rsidTr="00CC3528">
        <w:tc>
          <w:tcPr>
            <w:tcW w:w="445" w:type="dxa"/>
          </w:tcPr>
          <w:p w:rsidR="00CC3528" w:rsidRPr="00292A71" w:rsidRDefault="00CC3528" w:rsidP="00CC3528">
            <w:pPr>
              <w:pStyle w:val="rvps12"/>
              <w:spacing w:before="120" w:beforeAutospacing="0" w:after="120" w:afterAutospacing="0"/>
              <w:ind w:left="57" w:right="57"/>
            </w:pPr>
            <w:r w:rsidRPr="00292A71">
              <w:t>1</w:t>
            </w:r>
          </w:p>
        </w:tc>
        <w:tc>
          <w:tcPr>
            <w:tcW w:w="4377" w:type="dxa"/>
          </w:tcPr>
          <w:p w:rsidR="00CC3528" w:rsidRPr="00292A71" w:rsidRDefault="00CC3528" w:rsidP="00CC3528">
            <w:pPr>
              <w:ind w:firstLine="122"/>
              <w:rPr>
                <w:sz w:val="24"/>
              </w:rPr>
            </w:pPr>
            <w:r w:rsidRPr="00292A71">
              <w:rPr>
                <w:sz w:val="24"/>
              </w:rPr>
              <w:t>Знання законодавства</w:t>
            </w:r>
          </w:p>
        </w:tc>
        <w:tc>
          <w:tcPr>
            <w:tcW w:w="10180" w:type="dxa"/>
          </w:tcPr>
          <w:p w:rsidR="00CC3528" w:rsidRPr="00292A71" w:rsidRDefault="00CC3528" w:rsidP="00CC3528">
            <w:pPr>
              <w:ind w:left="121" w:firstLine="0"/>
              <w:rPr>
                <w:sz w:val="24"/>
              </w:rPr>
            </w:pPr>
            <w:r w:rsidRPr="00292A71">
              <w:rPr>
                <w:sz w:val="24"/>
              </w:rPr>
              <w:t xml:space="preserve">Знання: </w:t>
            </w:r>
          </w:p>
          <w:p w:rsidR="00CC3528" w:rsidRPr="00292A71" w:rsidRDefault="00CC3528" w:rsidP="00CC3528">
            <w:pPr>
              <w:tabs>
                <w:tab w:val="left" w:pos="396"/>
              </w:tabs>
              <w:ind w:left="121" w:firstLine="0"/>
              <w:rPr>
                <w:sz w:val="24"/>
              </w:rPr>
            </w:pPr>
            <w:r w:rsidRPr="00292A71">
              <w:rPr>
                <w:sz w:val="24"/>
              </w:rPr>
              <w:t>Конституції України;</w:t>
            </w:r>
          </w:p>
          <w:p w:rsidR="00CC3528" w:rsidRPr="00292A71" w:rsidRDefault="00CC3528" w:rsidP="00CC3528">
            <w:pPr>
              <w:tabs>
                <w:tab w:val="left" w:pos="396"/>
              </w:tabs>
              <w:ind w:left="121" w:firstLine="0"/>
              <w:rPr>
                <w:sz w:val="24"/>
              </w:rPr>
            </w:pPr>
            <w:r w:rsidRPr="00292A71">
              <w:rPr>
                <w:sz w:val="24"/>
              </w:rPr>
              <w:t>Закону України «Про державну службу»;</w:t>
            </w:r>
          </w:p>
          <w:p w:rsidR="00CC3528" w:rsidRPr="00292A71" w:rsidRDefault="00CC3528" w:rsidP="00CC3528">
            <w:pPr>
              <w:tabs>
                <w:tab w:val="left" w:pos="396"/>
              </w:tabs>
              <w:ind w:left="121" w:firstLine="0"/>
              <w:rPr>
                <w:sz w:val="22"/>
              </w:rPr>
            </w:pPr>
            <w:r w:rsidRPr="00292A71">
              <w:rPr>
                <w:sz w:val="24"/>
              </w:rPr>
              <w:t>Закону України «Про запобігання корупції» та іншого законодавства</w:t>
            </w:r>
          </w:p>
        </w:tc>
      </w:tr>
      <w:tr w:rsidR="00CC3528" w:rsidRPr="00292A71" w:rsidTr="00CC3528">
        <w:tc>
          <w:tcPr>
            <w:tcW w:w="445" w:type="dxa"/>
          </w:tcPr>
          <w:p w:rsidR="00CC3528" w:rsidRPr="00292A71" w:rsidRDefault="00CC3528" w:rsidP="00CC3528">
            <w:pPr>
              <w:pStyle w:val="rvps12"/>
              <w:spacing w:before="120" w:beforeAutospacing="0" w:after="120" w:afterAutospacing="0"/>
              <w:ind w:left="57" w:right="57"/>
            </w:pPr>
            <w:r w:rsidRPr="00292A71">
              <w:t>2</w:t>
            </w:r>
          </w:p>
        </w:tc>
        <w:tc>
          <w:tcPr>
            <w:tcW w:w="4377" w:type="dxa"/>
          </w:tcPr>
          <w:p w:rsidR="00CC3528" w:rsidRPr="00292A71" w:rsidRDefault="00CC3528" w:rsidP="00CC3528">
            <w:pPr>
              <w:ind w:firstLine="122"/>
              <w:rPr>
                <w:sz w:val="24"/>
              </w:rPr>
            </w:pPr>
            <w:r w:rsidRPr="00292A71">
              <w:rPr>
                <w:sz w:val="24"/>
              </w:rPr>
              <w:t>Знання законодавства у сфері</w:t>
            </w:r>
          </w:p>
        </w:tc>
        <w:tc>
          <w:tcPr>
            <w:tcW w:w="10180" w:type="dxa"/>
          </w:tcPr>
          <w:p w:rsidR="00CC3528" w:rsidRPr="00292A71" w:rsidRDefault="00CC3528" w:rsidP="00CC3528">
            <w:pPr>
              <w:ind w:left="121" w:firstLine="0"/>
              <w:rPr>
                <w:sz w:val="24"/>
              </w:rPr>
            </w:pPr>
            <w:r w:rsidRPr="00292A71">
              <w:rPr>
                <w:sz w:val="24"/>
              </w:rPr>
              <w:t>Знання:</w:t>
            </w:r>
          </w:p>
          <w:p w:rsidR="00CC3528" w:rsidRDefault="00CC3528" w:rsidP="00CC3528">
            <w:pPr>
              <w:tabs>
                <w:tab w:val="left" w:pos="396"/>
              </w:tabs>
              <w:ind w:left="121" w:firstLine="0"/>
              <w:rPr>
                <w:sz w:val="24"/>
              </w:rPr>
            </w:pPr>
            <w:r>
              <w:rPr>
                <w:sz w:val="24"/>
              </w:rPr>
              <w:t>Бюджетного кодексу України;</w:t>
            </w:r>
          </w:p>
          <w:p w:rsidR="00CC3528" w:rsidRDefault="00CC3528" w:rsidP="00CC3528">
            <w:pPr>
              <w:tabs>
                <w:tab w:val="left" w:pos="396"/>
              </w:tabs>
              <w:ind w:left="121" w:firstLine="0"/>
              <w:rPr>
                <w:sz w:val="24"/>
              </w:rPr>
            </w:pPr>
            <w:r>
              <w:rPr>
                <w:sz w:val="24"/>
              </w:rPr>
              <w:t>Закону України «Про Державний бюджет України»;</w:t>
            </w:r>
          </w:p>
          <w:p w:rsidR="00CC3528" w:rsidRDefault="00CC3528" w:rsidP="00CC3528">
            <w:pPr>
              <w:tabs>
                <w:tab w:val="left" w:pos="396"/>
              </w:tabs>
              <w:ind w:left="121" w:firstLine="0"/>
              <w:rPr>
                <w:sz w:val="24"/>
              </w:rPr>
            </w:pPr>
            <w:r>
              <w:rPr>
                <w:sz w:val="24"/>
              </w:rPr>
              <w:t>Закону України «Про Регламент Верховної Ради України»;</w:t>
            </w:r>
          </w:p>
          <w:p w:rsidR="00CC3528" w:rsidRDefault="00CC3528" w:rsidP="00CC3528">
            <w:pPr>
              <w:tabs>
                <w:tab w:val="left" w:pos="396"/>
              </w:tabs>
              <w:ind w:left="121" w:firstLine="0"/>
              <w:rPr>
                <w:sz w:val="24"/>
              </w:rPr>
            </w:pPr>
            <w:r>
              <w:rPr>
                <w:sz w:val="24"/>
              </w:rPr>
              <w:t>постанови Кабінету Міністрів України від 17.06.2020  № 507 «Про затвердження Положення про Міністерство енергетики України»;</w:t>
            </w:r>
          </w:p>
          <w:p w:rsidR="00CC3528" w:rsidRDefault="00CC3528" w:rsidP="00CC3528">
            <w:pPr>
              <w:tabs>
                <w:tab w:val="left" w:pos="396"/>
              </w:tabs>
              <w:ind w:left="121" w:firstLine="0"/>
              <w:rPr>
                <w:sz w:val="24"/>
              </w:rPr>
            </w:pPr>
            <w:r>
              <w:rPr>
                <w:sz w:val="24"/>
              </w:rPr>
              <w:t>постанови Кабінету Міністрів України від 18.07.2007 № 950 «Про затвердження Регламенту Кабінету Міністрів України»;</w:t>
            </w:r>
          </w:p>
          <w:p w:rsidR="00CC3528" w:rsidRPr="00CC3528" w:rsidRDefault="00CC3528" w:rsidP="00CC3528">
            <w:pPr>
              <w:tabs>
                <w:tab w:val="left" w:pos="396"/>
              </w:tabs>
              <w:ind w:left="121" w:firstLine="0"/>
              <w:rPr>
                <w:sz w:val="24"/>
              </w:rPr>
            </w:pPr>
            <w:r>
              <w:rPr>
                <w:sz w:val="24"/>
              </w:rPr>
              <w:t>постанови Кабінету Міністрів України від 28.00.2002 № 228 «Про затвердження Порядку складання, розгляду, затвердження та основних вимог до виконання кошторисів бюджетних установ»</w:t>
            </w:r>
            <w:r w:rsidRPr="00CC3528">
              <w:rPr>
                <w:sz w:val="24"/>
              </w:rPr>
              <w:t>;</w:t>
            </w:r>
          </w:p>
          <w:p w:rsidR="00CC3528" w:rsidRPr="00CC3528" w:rsidRDefault="00CC3528" w:rsidP="00CC3528">
            <w:pPr>
              <w:tabs>
                <w:tab w:val="left" w:pos="412"/>
              </w:tabs>
              <w:ind w:left="121" w:firstLine="0"/>
              <w:rPr>
                <w:sz w:val="24"/>
              </w:rPr>
            </w:pPr>
            <w:r>
              <w:rPr>
                <w:sz w:val="24"/>
              </w:rPr>
              <w:t xml:space="preserve">наказу Міністерства фінансів України від 29.12.2002 </w:t>
            </w:r>
            <w:r>
              <w:rPr>
                <w:sz w:val="24"/>
              </w:rPr>
              <w:br/>
              <w:t>№ 1098, зареєстрованого в Міністерстві юстиції України  від 21.01.2003 за № 47/7368 «Про паспорти бюджетних програм»</w:t>
            </w:r>
            <w:r w:rsidRPr="00CC3528">
              <w:rPr>
                <w:sz w:val="24"/>
              </w:rPr>
              <w:t>;</w:t>
            </w:r>
          </w:p>
          <w:p w:rsidR="00CC3528" w:rsidRDefault="00CC3528" w:rsidP="00CC3528">
            <w:pPr>
              <w:tabs>
                <w:tab w:val="left" w:pos="412"/>
              </w:tabs>
              <w:ind w:left="121" w:firstLine="0"/>
              <w:rPr>
                <w:sz w:val="24"/>
              </w:rPr>
            </w:pPr>
            <w:r>
              <w:rPr>
                <w:sz w:val="24"/>
              </w:rPr>
              <w:t>наказу Мінфіну від 28.01.2002 № 57 «Про затвердження документів, що застосовуються в процесі виконання бюджету»;</w:t>
            </w:r>
          </w:p>
          <w:p w:rsidR="00CC3528" w:rsidRPr="00292A71" w:rsidRDefault="00CC3528" w:rsidP="00CC3528">
            <w:pPr>
              <w:tabs>
                <w:tab w:val="left" w:pos="396"/>
              </w:tabs>
              <w:ind w:left="121" w:firstLine="0"/>
              <w:rPr>
                <w:sz w:val="24"/>
              </w:rPr>
            </w:pPr>
            <w:r>
              <w:rPr>
                <w:sz w:val="24"/>
              </w:rPr>
              <w:t>наказу Мінфіну від 06.06.2012 № 687 «Про затвердження Інструкції з підготовки бюджетних запитів».</w:t>
            </w:r>
          </w:p>
        </w:tc>
      </w:tr>
    </w:tbl>
    <w:p w:rsidR="001E179B" w:rsidRPr="00292A71" w:rsidRDefault="001E179B" w:rsidP="00277FE7">
      <w:pPr>
        <w:spacing w:line="276" w:lineRule="auto"/>
        <w:rPr>
          <w:sz w:val="2"/>
          <w:szCs w:val="2"/>
        </w:rPr>
      </w:pPr>
    </w:p>
    <w:sectPr w:rsidR="001E179B" w:rsidRPr="00292A71" w:rsidSect="00656E05">
      <w:headerReference w:type="default" r:id="rId8"/>
      <w:pgSz w:w="16838" w:h="11906" w:orient="landscape"/>
      <w:pgMar w:top="1134" w:right="680"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D4" w:rsidRDefault="009370D4" w:rsidP="00656E05">
      <w:r>
        <w:separator/>
      </w:r>
    </w:p>
  </w:endnote>
  <w:endnote w:type="continuationSeparator" w:id="0">
    <w:p w:rsidR="009370D4" w:rsidRDefault="009370D4" w:rsidP="0065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D4" w:rsidRDefault="009370D4" w:rsidP="00656E05">
      <w:r>
        <w:separator/>
      </w:r>
    </w:p>
  </w:footnote>
  <w:footnote w:type="continuationSeparator" w:id="0">
    <w:p w:rsidR="009370D4" w:rsidRDefault="009370D4" w:rsidP="0065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079314"/>
      <w:docPartObj>
        <w:docPartGallery w:val="Page Numbers (Top of Page)"/>
        <w:docPartUnique/>
      </w:docPartObj>
    </w:sdtPr>
    <w:sdtEndPr/>
    <w:sdtContent>
      <w:p w:rsidR="00656E05" w:rsidRDefault="00656E05">
        <w:pPr>
          <w:pStyle w:val="af"/>
          <w:jc w:val="center"/>
        </w:pPr>
        <w:r>
          <w:fldChar w:fldCharType="begin"/>
        </w:r>
        <w:r>
          <w:instrText>PAGE   \* MERGEFORMAT</w:instrText>
        </w:r>
        <w:r>
          <w:fldChar w:fldCharType="separate"/>
        </w:r>
        <w:r w:rsidR="000845CE" w:rsidRPr="000845CE">
          <w:rPr>
            <w:noProof/>
            <w:lang w:val="ru-RU"/>
          </w:rPr>
          <w:t>5</w:t>
        </w:r>
        <w:r>
          <w:fldChar w:fldCharType="end"/>
        </w:r>
      </w:p>
    </w:sdtContent>
  </w:sdt>
  <w:p w:rsidR="00656E05" w:rsidRDefault="00656E0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527"/>
    <w:multiLevelType w:val="hybridMultilevel"/>
    <w:tmpl w:val="D5825C50"/>
    <w:lvl w:ilvl="0" w:tplc="8CE256B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485727"/>
    <w:multiLevelType w:val="hybridMultilevel"/>
    <w:tmpl w:val="1BB2BB88"/>
    <w:lvl w:ilvl="0" w:tplc="F7E6D572">
      <w:start w:val="3"/>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E976087"/>
    <w:multiLevelType w:val="hybridMultilevel"/>
    <w:tmpl w:val="D58E6268"/>
    <w:lvl w:ilvl="0" w:tplc="3D14A43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E9451E"/>
    <w:multiLevelType w:val="hybridMultilevel"/>
    <w:tmpl w:val="9A180B0E"/>
    <w:lvl w:ilvl="0" w:tplc="F0ACB2C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F5F4159"/>
    <w:multiLevelType w:val="hybridMultilevel"/>
    <w:tmpl w:val="3E243694"/>
    <w:lvl w:ilvl="0" w:tplc="976698E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70735D"/>
    <w:multiLevelType w:val="hybridMultilevel"/>
    <w:tmpl w:val="565204F2"/>
    <w:lvl w:ilvl="0" w:tplc="DBC6DA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CE01A2"/>
    <w:multiLevelType w:val="hybridMultilevel"/>
    <w:tmpl w:val="0C267E50"/>
    <w:lvl w:ilvl="0" w:tplc="7CC4D648">
      <w:start w:val="2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EAB5D72"/>
    <w:multiLevelType w:val="hybridMultilevel"/>
    <w:tmpl w:val="AB00C410"/>
    <w:lvl w:ilvl="0" w:tplc="FC026CD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9F0CD1"/>
    <w:multiLevelType w:val="hybridMultilevel"/>
    <w:tmpl w:val="BD0AB5F6"/>
    <w:lvl w:ilvl="0" w:tplc="8606FD4A">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1BD35E6"/>
    <w:multiLevelType w:val="hybridMultilevel"/>
    <w:tmpl w:val="B10EEFBC"/>
    <w:lvl w:ilvl="0" w:tplc="5308DA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B386823"/>
    <w:multiLevelType w:val="hybridMultilevel"/>
    <w:tmpl w:val="A7423E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EAB3940"/>
    <w:multiLevelType w:val="hybridMultilevel"/>
    <w:tmpl w:val="03705B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0"/>
  </w:num>
  <w:num w:numId="5">
    <w:abstractNumId w:val="5"/>
  </w:num>
  <w:num w:numId="6">
    <w:abstractNumId w:val="4"/>
  </w:num>
  <w:num w:numId="7">
    <w:abstractNumId w:val="8"/>
  </w:num>
  <w:num w:numId="8">
    <w:abstractNumId w:val="7"/>
  </w:num>
  <w:num w:numId="9">
    <w:abstractNumId w:val="12"/>
  </w:num>
  <w:num w:numId="10">
    <w:abstractNumId w:val="2"/>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9B"/>
    <w:rsid w:val="000014E6"/>
    <w:rsid w:val="00003E1B"/>
    <w:rsid w:val="00012F62"/>
    <w:rsid w:val="00025045"/>
    <w:rsid w:val="0002573F"/>
    <w:rsid w:val="00032D23"/>
    <w:rsid w:val="0003701B"/>
    <w:rsid w:val="00037616"/>
    <w:rsid w:val="00044B38"/>
    <w:rsid w:val="00045958"/>
    <w:rsid w:val="0004650A"/>
    <w:rsid w:val="00054009"/>
    <w:rsid w:val="00061B4A"/>
    <w:rsid w:val="000635F6"/>
    <w:rsid w:val="00065FCF"/>
    <w:rsid w:val="0007281E"/>
    <w:rsid w:val="000728AB"/>
    <w:rsid w:val="00083973"/>
    <w:rsid w:val="000845CE"/>
    <w:rsid w:val="00092CB9"/>
    <w:rsid w:val="000A62A7"/>
    <w:rsid w:val="000B194D"/>
    <w:rsid w:val="000C2972"/>
    <w:rsid w:val="000C432A"/>
    <w:rsid w:val="000C629D"/>
    <w:rsid w:val="000D0D49"/>
    <w:rsid w:val="000D1884"/>
    <w:rsid w:val="000D27E4"/>
    <w:rsid w:val="000D36B4"/>
    <w:rsid w:val="000D6795"/>
    <w:rsid w:val="000E2A3A"/>
    <w:rsid w:val="000F427C"/>
    <w:rsid w:val="000F45DD"/>
    <w:rsid w:val="00100487"/>
    <w:rsid w:val="001262B4"/>
    <w:rsid w:val="00135456"/>
    <w:rsid w:val="00136B2A"/>
    <w:rsid w:val="00137E59"/>
    <w:rsid w:val="001418F0"/>
    <w:rsid w:val="00146686"/>
    <w:rsid w:val="001478E3"/>
    <w:rsid w:val="00157795"/>
    <w:rsid w:val="00160855"/>
    <w:rsid w:val="00162829"/>
    <w:rsid w:val="00170F4C"/>
    <w:rsid w:val="001756C3"/>
    <w:rsid w:val="0017581C"/>
    <w:rsid w:val="00177AE1"/>
    <w:rsid w:val="00181DDC"/>
    <w:rsid w:val="0019129E"/>
    <w:rsid w:val="0019763F"/>
    <w:rsid w:val="001A0759"/>
    <w:rsid w:val="001A5B97"/>
    <w:rsid w:val="001E179B"/>
    <w:rsid w:val="001E1ACA"/>
    <w:rsid w:val="001E6CCB"/>
    <w:rsid w:val="001F550D"/>
    <w:rsid w:val="00202B5D"/>
    <w:rsid w:val="00203FF0"/>
    <w:rsid w:val="002112A8"/>
    <w:rsid w:val="00221D44"/>
    <w:rsid w:val="002334A5"/>
    <w:rsid w:val="00250713"/>
    <w:rsid w:val="00270CA4"/>
    <w:rsid w:val="00275EDC"/>
    <w:rsid w:val="00277FE7"/>
    <w:rsid w:val="00281D97"/>
    <w:rsid w:val="0029121C"/>
    <w:rsid w:val="00292A71"/>
    <w:rsid w:val="002940E0"/>
    <w:rsid w:val="002943AC"/>
    <w:rsid w:val="00295617"/>
    <w:rsid w:val="00296A1B"/>
    <w:rsid w:val="002A12AE"/>
    <w:rsid w:val="002A37B1"/>
    <w:rsid w:val="002A3FD0"/>
    <w:rsid w:val="002A62A0"/>
    <w:rsid w:val="002A658F"/>
    <w:rsid w:val="002A7DA7"/>
    <w:rsid w:val="002B06A8"/>
    <w:rsid w:val="002B5EA0"/>
    <w:rsid w:val="002B7FE4"/>
    <w:rsid w:val="002C0438"/>
    <w:rsid w:val="002C0928"/>
    <w:rsid w:val="002D6D51"/>
    <w:rsid w:val="002D74D3"/>
    <w:rsid w:val="002D7C41"/>
    <w:rsid w:val="002F680B"/>
    <w:rsid w:val="00303713"/>
    <w:rsid w:val="00306E89"/>
    <w:rsid w:val="003113B7"/>
    <w:rsid w:val="00312D15"/>
    <w:rsid w:val="00317FC3"/>
    <w:rsid w:val="003315EA"/>
    <w:rsid w:val="00334D75"/>
    <w:rsid w:val="00342683"/>
    <w:rsid w:val="0034583B"/>
    <w:rsid w:val="00346CB5"/>
    <w:rsid w:val="0035196B"/>
    <w:rsid w:val="003546E0"/>
    <w:rsid w:val="0035533E"/>
    <w:rsid w:val="00360267"/>
    <w:rsid w:val="003606DA"/>
    <w:rsid w:val="00364072"/>
    <w:rsid w:val="00367E04"/>
    <w:rsid w:val="00374950"/>
    <w:rsid w:val="003818DE"/>
    <w:rsid w:val="00382BFD"/>
    <w:rsid w:val="003924EC"/>
    <w:rsid w:val="00395A8C"/>
    <w:rsid w:val="003A0746"/>
    <w:rsid w:val="003A7337"/>
    <w:rsid w:val="003B1E9F"/>
    <w:rsid w:val="003B7D4F"/>
    <w:rsid w:val="003C0C1D"/>
    <w:rsid w:val="003C0F86"/>
    <w:rsid w:val="003C171B"/>
    <w:rsid w:val="003C7A94"/>
    <w:rsid w:val="003E0C01"/>
    <w:rsid w:val="003E43EB"/>
    <w:rsid w:val="003F1A87"/>
    <w:rsid w:val="003F766F"/>
    <w:rsid w:val="003F7899"/>
    <w:rsid w:val="004064E2"/>
    <w:rsid w:val="00415AC7"/>
    <w:rsid w:val="0042543D"/>
    <w:rsid w:val="00430DBD"/>
    <w:rsid w:val="00442EBA"/>
    <w:rsid w:val="004434D8"/>
    <w:rsid w:val="00451A9C"/>
    <w:rsid w:val="004622B6"/>
    <w:rsid w:val="00463B02"/>
    <w:rsid w:val="00463BBB"/>
    <w:rsid w:val="00473492"/>
    <w:rsid w:val="004815F7"/>
    <w:rsid w:val="00497463"/>
    <w:rsid w:val="004A48EE"/>
    <w:rsid w:val="004C6E83"/>
    <w:rsid w:val="004D1333"/>
    <w:rsid w:val="004D1DE6"/>
    <w:rsid w:val="004D3A48"/>
    <w:rsid w:val="004D3F8A"/>
    <w:rsid w:val="004D5228"/>
    <w:rsid w:val="004D591D"/>
    <w:rsid w:val="004D7D2C"/>
    <w:rsid w:val="004E3897"/>
    <w:rsid w:val="004F4B71"/>
    <w:rsid w:val="004F6138"/>
    <w:rsid w:val="00500284"/>
    <w:rsid w:val="00503DC6"/>
    <w:rsid w:val="00512FCC"/>
    <w:rsid w:val="00526784"/>
    <w:rsid w:val="00530FDF"/>
    <w:rsid w:val="00531B20"/>
    <w:rsid w:val="0053212D"/>
    <w:rsid w:val="005326BC"/>
    <w:rsid w:val="00532A6C"/>
    <w:rsid w:val="00532BE0"/>
    <w:rsid w:val="00536392"/>
    <w:rsid w:val="00536933"/>
    <w:rsid w:val="00541E11"/>
    <w:rsid w:val="00542FBF"/>
    <w:rsid w:val="00544CBE"/>
    <w:rsid w:val="0054651F"/>
    <w:rsid w:val="00552394"/>
    <w:rsid w:val="0055416A"/>
    <w:rsid w:val="00557796"/>
    <w:rsid w:val="005675E4"/>
    <w:rsid w:val="0057043D"/>
    <w:rsid w:val="00574C51"/>
    <w:rsid w:val="00575C3F"/>
    <w:rsid w:val="005865B3"/>
    <w:rsid w:val="005879FE"/>
    <w:rsid w:val="005902D2"/>
    <w:rsid w:val="00591294"/>
    <w:rsid w:val="00591CA1"/>
    <w:rsid w:val="00591E69"/>
    <w:rsid w:val="00591F56"/>
    <w:rsid w:val="005942C0"/>
    <w:rsid w:val="00597691"/>
    <w:rsid w:val="005A1126"/>
    <w:rsid w:val="005B0BBE"/>
    <w:rsid w:val="005B6C5F"/>
    <w:rsid w:val="005C2692"/>
    <w:rsid w:val="005C308D"/>
    <w:rsid w:val="005C3467"/>
    <w:rsid w:val="005E2AFF"/>
    <w:rsid w:val="005E361C"/>
    <w:rsid w:val="005E59FD"/>
    <w:rsid w:val="005F2D3D"/>
    <w:rsid w:val="005F6DB5"/>
    <w:rsid w:val="00602366"/>
    <w:rsid w:val="006143AA"/>
    <w:rsid w:val="00627F4D"/>
    <w:rsid w:val="00630374"/>
    <w:rsid w:val="0063673F"/>
    <w:rsid w:val="0064111C"/>
    <w:rsid w:val="00643F96"/>
    <w:rsid w:val="0064414C"/>
    <w:rsid w:val="00644E64"/>
    <w:rsid w:val="006468F4"/>
    <w:rsid w:val="00646F25"/>
    <w:rsid w:val="006473CD"/>
    <w:rsid w:val="00656379"/>
    <w:rsid w:val="00656E05"/>
    <w:rsid w:val="00665231"/>
    <w:rsid w:val="00667514"/>
    <w:rsid w:val="0067304D"/>
    <w:rsid w:val="00674F8D"/>
    <w:rsid w:val="00676236"/>
    <w:rsid w:val="006803E4"/>
    <w:rsid w:val="00680430"/>
    <w:rsid w:val="00692485"/>
    <w:rsid w:val="00697014"/>
    <w:rsid w:val="006A1033"/>
    <w:rsid w:val="006A7146"/>
    <w:rsid w:val="006B0055"/>
    <w:rsid w:val="006B3475"/>
    <w:rsid w:val="006C48B2"/>
    <w:rsid w:val="006C5B66"/>
    <w:rsid w:val="006C7845"/>
    <w:rsid w:val="006D12EC"/>
    <w:rsid w:val="006D6EA3"/>
    <w:rsid w:val="006E4714"/>
    <w:rsid w:val="006E4AAC"/>
    <w:rsid w:val="006F0C27"/>
    <w:rsid w:val="006F459A"/>
    <w:rsid w:val="006F6F60"/>
    <w:rsid w:val="006F6F8F"/>
    <w:rsid w:val="006F7E69"/>
    <w:rsid w:val="00700592"/>
    <w:rsid w:val="00711211"/>
    <w:rsid w:val="007117DF"/>
    <w:rsid w:val="00713B3B"/>
    <w:rsid w:val="007153DC"/>
    <w:rsid w:val="00716708"/>
    <w:rsid w:val="00717598"/>
    <w:rsid w:val="0072558C"/>
    <w:rsid w:val="0076261D"/>
    <w:rsid w:val="00767FD5"/>
    <w:rsid w:val="00774E3E"/>
    <w:rsid w:val="00782908"/>
    <w:rsid w:val="00785E2D"/>
    <w:rsid w:val="00790942"/>
    <w:rsid w:val="007A24EB"/>
    <w:rsid w:val="007A2602"/>
    <w:rsid w:val="007A31E5"/>
    <w:rsid w:val="007B2263"/>
    <w:rsid w:val="007B2F1A"/>
    <w:rsid w:val="007C0DF0"/>
    <w:rsid w:val="007C3D5B"/>
    <w:rsid w:val="007D3E64"/>
    <w:rsid w:val="007D6336"/>
    <w:rsid w:val="007D7342"/>
    <w:rsid w:val="007E464F"/>
    <w:rsid w:val="008027C2"/>
    <w:rsid w:val="008034DB"/>
    <w:rsid w:val="008255F9"/>
    <w:rsid w:val="00826EF6"/>
    <w:rsid w:val="008422E7"/>
    <w:rsid w:val="0084463C"/>
    <w:rsid w:val="00855656"/>
    <w:rsid w:val="00860ECF"/>
    <w:rsid w:val="0086232F"/>
    <w:rsid w:val="008744CC"/>
    <w:rsid w:val="00875E1C"/>
    <w:rsid w:val="0087676B"/>
    <w:rsid w:val="00876EE4"/>
    <w:rsid w:val="0088336D"/>
    <w:rsid w:val="00883D0F"/>
    <w:rsid w:val="00883E0F"/>
    <w:rsid w:val="00887831"/>
    <w:rsid w:val="00887DDA"/>
    <w:rsid w:val="0089142A"/>
    <w:rsid w:val="008A24D2"/>
    <w:rsid w:val="008A5432"/>
    <w:rsid w:val="008B32B6"/>
    <w:rsid w:val="008B512E"/>
    <w:rsid w:val="008B5DC3"/>
    <w:rsid w:val="008C1C82"/>
    <w:rsid w:val="008C364E"/>
    <w:rsid w:val="008C4C48"/>
    <w:rsid w:val="008D3583"/>
    <w:rsid w:val="008D4C94"/>
    <w:rsid w:val="008D518F"/>
    <w:rsid w:val="008E0557"/>
    <w:rsid w:val="008E7224"/>
    <w:rsid w:val="008F2481"/>
    <w:rsid w:val="00903EA2"/>
    <w:rsid w:val="00905D38"/>
    <w:rsid w:val="00907515"/>
    <w:rsid w:val="00915DEB"/>
    <w:rsid w:val="00920FE9"/>
    <w:rsid w:val="00922D6E"/>
    <w:rsid w:val="00932537"/>
    <w:rsid w:val="0093521C"/>
    <w:rsid w:val="009370D4"/>
    <w:rsid w:val="0093768E"/>
    <w:rsid w:val="009419ED"/>
    <w:rsid w:val="009506DE"/>
    <w:rsid w:val="00954D58"/>
    <w:rsid w:val="00966F2C"/>
    <w:rsid w:val="009700B7"/>
    <w:rsid w:val="009719F8"/>
    <w:rsid w:val="00982D4C"/>
    <w:rsid w:val="00985D06"/>
    <w:rsid w:val="00986F11"/>
    <w:rsid w:val="009954FD"/>
    <w:rsid w:val="00996289"/>
    <w:rsid w:val="009A1D37"/>
    <w:rsid w:val="009A3814"/>
    <w:rsid w:val="009B785B"/>
    <w:rsid w:val="009C127B"/>
    <w:rsid w:val="009C1564"/>
    <w:rsid w:val="009C40C1"/>
    <w:rsid w:val="009D74FB"/>
    <w:rsid w:val="009E20A4"/>
    <w:rsid w:val="009E60CD"/>
    <w:rsid w:val="009F073B"/>
    <w:rsid w:val="009F5604"/>
    <w:rsid w:val="009F6B38"/>
    <w:rsid w:val="009F78D5"/>
    <w:rsid w:val="00A00C43"/>
    <w:rsid w:val="00A14739"/>
    <w:rsid w:val="00A1531C"/>
    <w:rsid w:val="00A23D7F"/>
    <w:rsid w:val="00A300AA"/>
    <w:rsid w:val="00A30F8E"/>
    <w:rsid w:val="00A4068B"/>
    <w:rsid w:val="00A40876"/>
    <w:rsid w:val="00A43C19"/>
    <w:rsid w:val="00A4455A"/>
    <w:rsid w:val="00A4732B"/>
    <w:rsid w:val="00A5202E"/>
    <w:rsid w:val="00A5514C"/>
    <w:rsid w:val="00A66457"/>
    <w:rsid w:val="00A734F1"/>
    <w:rsid w:val="00A74F01"/>
    <w:rsid w:val="00A76F27"/>
    <w:rsid w:val="00A77FB7"/>
    <w:rsid w:val="00A83376"/>
    <w:rsid w:val="00A957A2"/>
    <w:rsid w:val="00A95BF9"/>
    <w:rsid w:val="00AA0370"/>
    <w:rsid w:val="00AA2B6C"/>
    <w:rsid w:val="00AA5B20"/>
    <w:rsid w:val="00AB012B"/>
    <w:rsid w:val="00AB6285"/>
    <w:rsid w:val="00AB7249"/>
    <w:rsid w:val="00AC0439"/>
    <w:rsid w:val="00AC287A"/>
    <w:rsid w:val="00AD6CF4"/>
    <w:rsid w:val="00AE3931"/>
    <w:rsid w:val="00AE45EC"/>
    <w:rsid w:val="00AE5EC8"/>
    <w:rsid w:val="00AF4F1A"/>
    <w:rsid w:val="00AF7F0B"/>
    <w:rsid w:val="00B04218"/>
    <w:rsid w:val="00B160CA"/>
    <w:rsid w:val="00B17069"/>
    <w:rsid w:val="00B20856"/>
    <w:rsid w:val="00B2116B"/>
    <w:rsid w:val="00B235C1"/>
    <w:rsid w:val="00B249D8"/>
    <w:rsid w:val="00B305E3"/>
    <w:rsid w:val="00B346D0"/>
    <w:rsid w:val="00B40166"/>
    <w:rsid w:val="00B41712"/>
    <w:rsid w:val="00B45D14"/>
    <w:rsid w:val="00B54847"/>
    <w:rsid w:val="00B60BD3"/>
    <w:rsid w:val="00B646DB"/>
    <w:rsid w:val="00B648C6"/>
    <w:rsid w:val="00B72882"/>
    <w:rsid w:val="00B73C35"/>
    <w:rsid w:val="00B901B2"/>
    <w:rsid w:val="00B946DB"/>
    <w:rsid w:val="00B97DE0"/>
    <w:rsid w:val="00BB0E14"/>
    <w:rsid w:val="00BB11C3"/>
    <w:rsid w:val="00BB78CC"/>
    <w:rsid w:val="00BC6E93"/>
    <w:rsid w:val="00BD55BF"/>
    <w:rsid w:val="00BD57A1"/>
    <w:rsid w:val="00BE0552"/>
    <w:rsid w:val="00BE4D5E"/>
    <w:rsid w:val="00BE6B60"/>
    <w:rsid w:val="00BF570B"/>
    <w:rsid w:val="00C01299"/>
    <w:rsid w:val="00C12535"/>
    <w:rsid w:val="00C22BD0"/>
    <w:rsid w:val="00C31CEF"/>
    <w:rsid w:val="00C32647"/>
    <w:rsid w:val="00C52A08"/>
    <w:rsid w:val="00C53A3A"/>
    <w:rsid w:val="00C53B44"/>
    <w:rsid w:val="00C53BA9"/>
    <w:rsid w:val="00C54596"/>
    <w:rsid w:val="00C57822"/>
    <w:rsid w:val="00C57C48"/>
    <w:rsid w:val="00C60463"/>
    <w:rsid w:val="00C62C03"/>
    <w:rsid w:val="00C64BEA"/>
    <w:rsid w:val="00C75B20"/>
    <w:rsid w:val="00C84126"/>
    <w:rsid w:val="00C84424"/>
    <w:rsid w:val="00C84D7D"/>
    <w:rsid w:val="00C931C6"/>
    <w:rsid w:val="00C939AB"/>
    <w:rsid w:val="00C9545E"/>
    <w:rsid w:val="00CC263D"/>
    <w:rsid w:val="00CC3044"/>
    <w:rsid w:val="00CC3528"/>
    <w:rsid w:val="00CC7BD7"/>
    <w:rsid w:val="00CD4993"/>
    <w:rsid w:val="00CD60EB"/>
    <w:rsid w:val="00CE09EA"/>
    <w:rsid w:val="00CE1571"/>
    <w:rsid w:val="00CE1C34"/>
    <w:rsid w:val="00CE64A6"/>
    <w:rsid w:val="00CE72A4"/>
    <w:rsid w:val="00D02B32"/>
    <w:rsid w:val="00D03E3E"/>
    <w:rsid w:val="00D067B5"/>
    <w:rsid w:val="00D06D47"/>
    <w:rsid w:val="00D10F04"/>
    <w:rsid w:val="00D12731"/>
    <w:rsid w:val="00D17D18"/>
    <w:rsid w:val="00D20783"/>
    <w:rsid w:val="00D24258"/>
    <w:rsid w:val="00D251E4"/>
    <w:rsid w:val="00D353D0"/>
    <w:rsid w:val="00D359CC"/>
    <w:rsid w:val="00D40BC3"/>
    <w:rsid w:val="00D43674"/>
    <w:rsid w:val="00D460AC"/>
    <w:rsid w:val="00D46D4F"/>
    <w:rsid w:val="00D47B66"/>
    <w:rsid w:val="00D5179A"/>
    <w:rsid w:val="00D56F81"/>
    <w:rsid w:val="00D578C2"/>
    <w:rsid w:val="00D60EEC"/>
    <w:rsid w:val="00D62A00"/>
    <w:rsid w:val="00D62DEE"/>
    <w:rsid w:val="00D762FF"/>
    <w:rsid w:val="00D80B48"/>
    <w:rsid w:val="00D84F64"/>
    <w:rsid w:val="00D865B5"/>
    <w:rsid w:val="00D90096"/>
    <w:rsid w:val="00DA3CC9"/>
    <w:rsid w:val="00DB3A28"/>
    <w:rsid w:val="00DB71D0"/>
    <w:rsid w:val="00DB7BF9"/>
    <w:rsid w:val="00DC0E00"/>
    <w:rsid w:val="00DC0EE4"/>
    <w:rsid w:val="00DC1229"/>
    <w:rsid w:val="00DC4839"/>
    <w:rsid w:val="00DE0805"/>
    <w:rsid w:val="00DE2580"/>
    <w:rsid w:val="00DE3625"/>
    <w:rsid w:val="00DE527E"/>
    <w:rsid w:val="00DE7967"/>
    <w:rsid w:val="00DF3857"/>
    <w:rsid w:val="00DF5BD0"/>
    <w:rsid w:val="00E00F3D"/>
    <w:rsid w:val="00E03705"/>
    <w:rsid w:val="00E07D0B"/>
    <w:rsid w:val="00E11E8C"/>
    <w:rsid w:val="00E26FD4"/>
    <w:rsid w:val="00E27165"/>
    <w:rsid w:val="00E353CE"/>
    <w:rsid w:val="00E36FE1"/>
    <w:rsid w:val="00E37697"/>
    <w:rsid w:val="00E414AA"/>
    <w:rsid w:val="00E41B94"/>
    <w:rsid w:val="00E428E6"/>
    <w:rsid w:val="00E46CFB"/>
    <w:rsid w:val="00E51C19"/>
    <w:rsid w:val="00E51D58"/>
    <w:rsid w:val="00E55302"/>
    <w:rsid w:val="00E5668A"/>
    <w:rsid w:val="00E643B3"/>
    <w:rsid w:val="00E65423"/>
    <w:rsid w:val="00E66D89"/>
    <w:rsid w:val="00E75391"/>
    <w:rsid w:val="00E82B47"/>
    <w:rsid w:val="00E82CE9"/>
    <w:rsid w:val="00E835BC"/>
    <w:rsid w:val="00E85F23"/>
    <w:rsid w:val="00E9748E"/>
    <w:rsid w:val="00EA68B2"/>
    <w:rsid w:val="00EB3AE5"/>
    <w:rsid w:val="00EC2D1B"/>
    <w:rsid w:val="00EC35E2"/>
    <w:rsid w:val="00ED0E1A"/>
    <w:rsid w:val="00ED22F0"/>
    <w:rsid w:val="00ED3B1E"/>
    <w:rsid w:val="00ED4AD8"/>
    <w:rsid w:val="00ED5DD9"/>
    <w:rsid w:val="00ED670D"/>
    <w:rsid w:val="00EE124D"/>
    <w:rsid w:val="00EE1A06"/>
    <w:rsid w:val="00EF0BAF"/>
    <w:rsid w:val="00EF39A1"/>
    <w:rsid w:val="00EF4DEC"/>
    <w:rsid w:val="00F04354"/>
    <w:rsid w:val="00F10081"/>
    <w:rsid w:val="00F13A88"/>
    <w:rsid w:val="00F4262A"/>
    <w:rsid w:val="00F445D1"/>
    <w:rsid w:val="00F45F6E"/>
    <w:rsid w:val="00F61F47"/>
    <w:rsid w:val="00F66957"/>
    <w:rsid w:val="00F66CA8"/>
    <w:rsid w:val="00F858DF"/>
    <w:rsid w:val="00F87FAE"/>
    <w:rsid w:val="00F907C5"/>
    <w:rsid w:val="00F91E25"/>
    <w:rsid w:val="00F94568"/>
    <w:rsid w:val="00F95A77"/>
    <w:rsid w:val="00FC1BDA"/>
    <w:rsid w:val="00FD60DB"/>
    <w:rsid w:val="00FD61B5"/>
    <w:rsid w:val="00FD729A"/>
    <w:rsid w:val="00FE1E61"/>
    <w:rsid w:val="00FE3297"/>
    <w:rsid w:val="00FE398D"/>
    <w:rsid w:val="00FE610D"/>
    <w:rsid w:val="00FF1444"/>
    <w:rsid w:val="00FF7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FD2A1-E53E-40FE-BA30-FDC4CF56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9B"/>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1E179B"/>
  </w:style>
  <w:style w:type="character" w:styleId="a3">
    <w:name w:val="Hyperlink"/>
    <w:basedOn w:val="a0"/>
    <w:rsid w:val="001E179B"/>
    <w:rPr>
      <w:color w:val="0000FF"/>
      <w:u w:val="single"/>
    </w:rPr>
  </w:style>
  <w:style w:type="paragraph" w:customStyle="1" w:styleId="rvps2">
    <w:name w:val="rvps2"/>
    <w:basedOn w:val="a"/>
    <w:rsid w:val="001E179B"/>
    <w:pPr>
      <w:spacing w:before="100" w:beforeAutospacing="1" w:after="100" w:afterAutospacing="1"/>
      <w:ind w:firstLine="0"/>
      <w:jc w:val="left"/>
    </w:pPr>
    <w:rPr>
      <w:sz w:val="24"/>
      <w:lang w:val="ru-RU"/>
    </w:rPr>
  </w:style>
  <w:style w:type="character" w:customStyle="1" w:styleId="rvts0">
    <w:name w:val="rvts0"/>
    <w:basedOn w:val="a0"/>
    <w:uiPriority w:val="99"/>
    <w:rsid w:val="001E179B"/>
  </w:style>
  <w:style w:type="paragraph" w:styleId="a4">
    <w:name w:val="Normal (Web)"/>
    <w:basedOn w:val="a"/>
    <w:unhideWhenUsed/>
    <w:rsid w:val="001E179B"/>
    <w:pPr>
      <w:spacing w:before="100" w:beforeAutospacing="1" w:after="100" w:afterAutospacing="1"/>
      <w:ind w:firstLine="0"/>
      <w:jc w:val="left"/>
    </w:pPr>
    <w:rPr>
      <w:sz w:val="24"/>
      <w:lang w:val="ru-RU"/>
    </w:rPr>
  </w:style>
  <w:style w:type="paragraph" w:customStyle="1" w:styleId="rvps12">
    <w:name w:val="rvps12"/>
    <w:basedOn w:val="a"/>
    <w:rsid w:val="001E179B"/>
    <w:pPr>
      <w:spacing w:before="100" w:beforeAutospacing="1" w:after="100" w:afterAutospacing="1"/>
      <w:ind w:firstLine="0"/>
      <w:jc w:val="left"/>
    </w:pPr>
    <w:rPr>
      <w:sz w:val="24"/>
      <w:lang w:eastAsia="uk-UA"/>
    </w:rPr>
  </w:style>
  <w:style w:type="paragraph" w:customStyle="1" w:styleId="rvps14">
    <w:name w:val="rvps14"/>
    <w:basedOn w:val="a"/>
    <w:rsid w:val="001E179B"/>
    <w:pPr>
      <w:spacing w:before="100" w:beforeAutospacing="1" w:after="100" w:afterAutospacing="1"/>
      <w:ind w:firstLine="0"/>
      <w:jc w:val="left"/>
    </w:pPr>
    <w:rPr>
      <w:sz w:val="24"/>
      <w:lang w:eastAsia="uk-UA"/>
    </w:rPr>
  </w:style>
  <w:style w:type="character" w:customStyle="1" w:styleId="a5">
    <w:name w:val="Основной текст Знак"/>
    <w:basedOn w:val="a0"/>
    <w:link w:val="a6"/>
    <w:locked/>
    <w:rsid w:val="001E179B"/>
    <w:rPr>
      <w:sz w:val="28"/>
    </w:rPr>
  </w:style>
  <w:style w:type="paragraph" w:styleId="a6">
    <w:name w:val="Body Text"/>
    <w:basedOn w:val="a"/>
    <w:link w:val="a5"/>
    <w:rsid w:val="001E179B"/>
    <w:pPr>
      <w:ind w:firstLine="0"/>
    </w:pPr>
    <w:rPr>
      <w:rFonts w:asciiTheme="minorHAnsi" w:eastAsiaTheme="minorHAnsi" w:hAnsiTheme="minorHAnsi" w:cstheme="minorBidi"/>
      <w:szCs w:val="22"/>
      <w:lang w:val="ru-RU" w:eastAsia="en-US"/>
    </w:rPr>
  </w:style>
  <w:style w:type="character" w:customStyle="1" w:styleId="1">
    <w:name w:val="Основний текст Знак1"/>
    <w:basedOn w:val="a0"/>
    <w:uiPriority w:val="99"/>
    <w:semiHidden/>
    <w:rsid w:val="001E179B"/>
    <w:rPr>
      <w:rFonts w:ascii="Times New Roman" w:eastAsia="Times New Roman" w:hAnsi="Times New Roman" w:cs="Times New Roman"/>
      <w:sz w:val="28"/>
      <w:szCs w:val="24"/>
      <w:lang w:val="uk-UA" w:eastAsia="ru-RU"/>
    </w:rPr>
  </w:style>
  <w:style w:type="paragraph" w:styleId="a7">
    <w:name w:val="No Spacing"/>
    <w:link w:val="a8"/>
    <w:uiPriority w:val="1"/>
    <w:qFormat/>
    <w:rsid w:val="001E179B"/>
    <w:pPr>
      <w:spacing w:after="0" w:line="240" w:lineRule="auto"/>
    </w:pPr>
    <w:rPr>
      <w:rFonts w:eastAsiaTheme="minorEastAsia"/>
      <w:lang w:eastAsia="ru-RU"/>
    </w:rPr>
  </w:style>
  <w:style w:type="character" w:customStyle="1" w:styleId="a8">
    <w:name w:val="Без интервала Знак"/>
    <w:link w:val="a7"/>
    <w:uiPriority w:val="1"/>
    <w:rsid w:val="00BE4D5E"/>
    <w:rPr>
      <w:rFonts w:eastAsiaTheme="minorEastAsia"/>
      <w:lang w:eastAsia="ru-RU"/>
    </w:rPr>
  </w:style>
  <w:style w:type="paragraph" w:styleId="a9">
    <w:name w:val="Balloon Text"/>
    <w:basedOn w:val="a"/>
    <w:link w:val="aa"/>
    <w:uiPriority w:val="99"/>
    <w:semiHidden/>
    <w:unhideWhenUsed/>
    <w:rsid w:val="00860ECF"/>
    <w:rPr>
      <w:rFonts w:ascii="Tahoma" w:hAnsi="Tahoma" w:cs="Tahoma"/>
      <w:sz w:val="16"/>
      <w:szCs w:val="16"/>
    </w:rPr>
  </w:style>
  <w:style w:type="character" w:customStyle="1" w:styleId="aa">
    <w:name w:val="Текст выноски Знак"/>
    <w:basedOn w:val="a0"/>
    <w:link w:val="a9"/>
    <w:uiPriority w:val="99"/>
    <w:semiHidden/>
    <w:rsid w:val="00860ECF"/>
    <w:rPr>
      <w:rFonts w:ascii="Tahoma" w:eastAsia="Times New Roman" w:hAnsi="Tahoma" w:cs="Tahoma"/>
      <w:sz w:val="16"/>
      <w:szCs w:val="16"/>
      <w:lang w:val="uk-UA" w:eastAsia="ru-RU"/>
    </w:rPr>
  </w:style>
  <w:style w:type="character" w:customStyle="1" w:styleId="ab">
    <w:name w:val="Основной текст_"/>
    <w:link w:val="10"/>
    <w:locked/>
    <w:rsid w:val="00713B3B"/>
    <w:rPr>
      <w:sz w:val="27"/>
      <w:szCs w:val="27"/>
      <w:shd w:val="clear" w:color="auto" w:fill="FFFFFF"/>
    </w:rPr>
  </w:style>
  <w:style w:type="paragraph" w:customStyle="1" w:styleId="10">
    <w:name w:val="Основной текст1"/>
    <w:basedOn w:val="a"/>
    <w:link w:val="ab"/>
    <w:rsid w:val="00713B3B"/>
    <w:pPr>
      <w:widowControl w:val="0"/>
      <w:shd w:val="clear" w:color="auto" w:fill="FFFFFF"/>
      <w:spacing w:before="660" w:after="240" w:line="312" w:lineRule="exact"/>
      <w:ind w:firstLine="0"/>
    </w:pPr>
    <w:rPr>
      <w:rFonts w:asciiTheme="minorHAnsi" w:eastAsiaTheme="minorHAnsi" w:hAnsiTheme="minorHAnsi" w:cstheme="minorBidi"/>
      <w:sz w:val="27"/>
      <w:szCs w:val="27"/>
      <w:lang w:val="ru-RU" w:eastAsia="en-US"/>
    </w:rPr>
  </w:style>
  <w:style w:type="paragraph" w:styleId="2">
    <w:name w:val="Body Text 2"/>
    <w:basedOn w:val="a"/>
    <w:link w:val="20"/>
    <w:rsid w:val="00BF570B"/>
    <w:pPr>
      <w:spacing w:after="120" w:line="480" w:lineRule="auto"/>
      <w:ind w:firstLine="0"/>
      <w:jc w:val="left"/>
    </w:pPr>
    <w:rPr>
      <w:rFonts w:ascii="Arial" w:hAnsi="Arial"/>
      <w:sz w:val="20"/>
      <w:szCs w:val="20"/>
      <w:lang w:val="en-US"/>
    </w:rPr>
  </w:style>
  <w:style w:type="character" w:customStyle="1" w:styleId="20">
    <w:name w:val="Основной текст 2 Знак"/>
    <w:basedOn w:val="a0"/>
    <w:link w:val="2"/>
    <w:rsid w:val="00BF570B"/>
    <w:rPr>
      <w:rFonts w:ascii="Arial" w:eastAsia="Times New Roman" w:hAnsi="Arial" w:cs="Times New Roman"/>
      <w:sz w:val="20"/>
      <w:szCs w:val="20"/>
      <w:lang w:val="en-US" w:eastAsia="ru-RU"/>
    </w:rPr>
  </w:style>
  <w:style w:type="character" w:customStyle="1" w:styleId="rvts23">
    <w:name w:val="rvts23"/>
    <w:basedOn w:val="a0"/>
    <w:rsid w:val="00281D97"/>
  </w:style>
  <w:style w:type="character" w:customStyle="1" w:styleId="FontStyle15">
    <w:name w:val="Font Style15"/>
    <w:basedOn w:val="a0"/>
    <w:uiPriority w:val="99"/>
    <w:rsid w:val="00ED5DD9"/>
    <w:rPr>
      <w:rFonts w:ascii="Times New Roman" w:hAnsi="Times New Roman" w:cs="Times New Roman"/>
      <w:sz w:val="26"/>
      <w:szCs w:val="26"/>
    </w:rPr>
  </w:style>
  <w:style w:type="paragraph" w:customStyle="1" w:styleId="Style7">
    <w:name w:val="Style7"/>
    <w:basedOn w:val="a"/>
    <w:uiPriority w:val="99"/>
    <w:rsid w:val="00ED5DD9"/>
    <w:pPr>
      <w:widowControl w:val="0"/>
      <w:autoSpaceDE w:val="0"/>
      <w:autoSpaceDN w:val="0"/>
      <w:adjustRightInd w:val="0"/>
      <w:spacing w:line="323" w:lineRule="exact"/>
      <w:ind w:firstLine="850"/>
    </w:pPr>
    <w:rPr>
      <w:rFonts w:eastAsiaTheme="minorEastAsia"/>
      <w:sz w:val="24"/>
      <w:lang w:eastAsia="uk-UA"/>
    </w:rPr>
  </w:style>
  <w:style w:type="character" w:customStyle="1" w:styleId="FontStyle14">
    <w:name w:val="Font Style14"/>
    <w:basedOn w:val="a0"/>
    <w:uiPriority w:val="99"/>
    <w:rsid w:val="00ED5DD9"/>
    <w:rPr>
      <w:rFonts w:ascii="Times New Roman" w:hAnsi="Times New Roman" w:cs="Times New Roman"/>
      <w:sz w:val="28"/>
      <w:szCs w:val="28"/>
    </w:rPr>
  </w:style>
  <w:style w:type="character" w:customStyle="1" w:styleId="FontStyle16">
    <w:name w:val="Font Style16"/>
    <w:basedOn w:val="a0"/>
    <w:uiPriority w:val="99"/>
    <w:rsid w:val="00ED5DD9"/>
    <w:rPr>
      <w:rFonts w:ascii="Times New Roman" w:hAnsi="Times New Roman" w:cs="Times New Roman"/>
      <w:b/>
      <w:bCs/>
      <w:sz w:val="24"/>
      <w:szCs w:val="24"/>
    </w:rPr>
  </w:style>
  <w:style w:type="character" w:styleId="ac">
    <w:name w:val="FollowedHyperlink"/>
    <w:basedOn w:val="a0"/>
    <w:uiPriority w:val="99"/>
    <w:semiHidden/>
    <w:unhideWhenUsed/>
    <w:rsid w:val="00C939AB"/>
    <w:rPr>
      <w:color w:val="800080" w:themeColor="followedHyperlink"/>
      <w:u w:val="single"/>
    </w:rPr>
  </w:style>
  <w:style w:type="paragraph" w:customStyle="1" w:styleId="ad">
    <w:name w:val="Îáû÷íûé"/>
    <w:rsid w:val="00575C3F"/>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8C1C82"/>
    <w:pPr>
      <w:spacing w:after="200" w:line="276" w:lineRule="auto"/>
      <w:ind w:left="720" w:firstLine="0"/>
      <w:contextualSpacing/>
      <w:jc w:val="left"/>
    </w:pPr>
    <w:rPr>
      <w:rFonts w:eastAsiaTheme="minorHAnsi"/>
      <w:szCs w:val="28"/>
      <w:lang w:eastAsia="en-US"/>
    </w:rPr>
  </w:style>
  <w:style w:type="paragraph" w:styleId="af">
    <w:name w:val="header"/>
    <w:basedOn w:val="a"/>
    <w:link w:val="af0"/>
    <w:uiPriority w:val="99"/>
    <w:rsid w:val="00203FF0"/>
    <w:pPr>
      <w:tabs>
        <w:tab w:val="center" w:pos="4677"/>
        <w:tab w:val="right" w:pos="9355"/>
      </w:tabs>
      <w:ind w:firstLine="0"/>
      <w:jc w:val="left"/>
    </w:pPr>
    <w:rPr>
      <w:rFonts w:ascii="Arial" w:hAnsi="Arial"/>
      <w:sz w:val="20"/>
      <w:szCs w:val="20"/>
      <w:lang w:val="en-US"/>
    </w:rPr>
  </w:style>
  <w:style w:type="character" w:customStyle="1" w:styleId="af0">
    <w:name w:val="Верхний колонтитул Знак"/>
    <w:basedOn w:val="a0"/>
    <w:link w:val="af"/>
    <w:uiPriority w:val="99"/>
    <w:rsid w:val="00203FF0"/>
    <w:rPr>
      <w:rFonts w:ascii="Arial" w:eastAsia="Times New Roman" w:hAnsi="Arial" w:cs="Times New Roman"/>
      <w:sz w:val="20"/>
      <w:szCs w:val="20"/>
      <w:lang w:val="en-US"/>
    </w:rPr>
  </w:style>
  <w:style w:type="character" w:customStyle="1" w:styleId="FontStyle18">
    <w:name w:val="Font Style18"/>
    <w:basedOn w:val="a0"/>
    <w:uiPriority w:val="99"/>
    <w:rsid w:val="007117DF"/>
    <w:rPr>
      <w:rFonts w:ascii="Times New Roman" w:hAnsi="Times New Roman" w:cs="Times New Roman"/>
      <w:sz w:val="26"/>
      <w:szCs w:val="26"/>
    </w:rPr>
  </w:style>
  <w:style w:type="paragraph" w:customStyle="1" w:styleId="af1">
    <w:name w:val="Нормальний текст"/>
    <w:basedOn w:val="a"/>
    <w:rsid w:val="005879FE"/>
    <w:pPr>
      <w:spacing w:before="120" w:line="276" w:lineRule="auto"/>
      <w:ind w:firstLine="567"/>
    </w:pPr>
    <w:rPr>
      <w:szCs w:val="20"/>
    </w:rPr>
  </w:style>
  <w:style w:type="character" w:styleId="af2">
    <w:name w:val="Emphasis"/>
    <w:basedOn w:val="a0"/>
    <w:uiPriority w:val="20"/>
    <w:qFormat/>
    <w:rsid w:val="00B41712"/>
    <w:rPr>
      <w:i/>
      <w:iCs/>
    </w:rPr>
  </w:style>
  <w:style w:type="paragraph" w:styleId="af3">
    <w:name w:val="footer"/>
    <w:basedOn w:val="a"/>
    <w:link w:val="af4"/>
    <w:uiPriority w:val="99"/>
    <w:unhideWhenUsed/>
    <w:rsid w:val="00656E05"/>
    <w:pPr>
      <w:tabs>
        <w:tab w:val="center" w:pos="4819"/>
        <w:tab w:val="right" w:pos="9639"/>
      </w:tabs>
    </w:pPr>
  </w:style>
  <w:style w:type="character" w:customStyle="1" w:styleId="af4">
    <w:name w:val="Нижний колонтитул Знак"/>
    <w:basedOn w:val="a0"/>
    <w:link w:val="af3"/>
    <w:uiPriority w:val="99"/>
    <w:rsid w:val="00656E05"/>
    <w:rPr>
      <w:rFonts w:ascii="Times New Roman" w:eastAsia="Times New Roman" w:hAnsi="Times New Roman" w:cs="Times New Roman"/>
      <w:sz w:val="28"/>
      <w:szCs w:val="24"/>
      <w:lang w:val="uk-UA" w:eastAsia="ru-RU"/>
    </w:rPr>
  </w:style>
  <w:style w:type="paragraph" w:customStyle="1" w:styleId="Default">
    <w:name w:val="Default"/>
    <w:rsid w:val="001E1A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1">
    <w:name w:val="Основной текст2"/>
    <w:basedOn w:val="ab"/>
    <w:rsid w:val="009F6B3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customStyle="1" w:styleId="3">
    <w:name w:val="Основной текст3"/>
    <w:basedOn w:val="a"/>
    <w:rsid w:val="009F6B38"/>
    <w:pPr>
      <w:widowControl w:val="0"/>
      <w:shd w:val="clear" w:color="auto" w:fill="FFFFFF"/>
      <w:spacing w:after="60" w:line="0" w:lineRule="atLeast"/>
      <w:ind w:firstLine="0"/>
      <w:jc w:val="left"/>
    </w:pPr>
    <w:rPr>
      <w:color w:val="000000"/>
      <w:sz w:val="23"/>
      <w:szCs w:val="23"/>
      <w:lang w:eastAsia="uk-UA"/>
    </w:rPr>
  </w:style>
  <w:style w:type="character" w:customStyle="1" w:styleId="af5">
    <w:name w:val="Основной текст + Не полужирный"/>
    <w:basedOn w:val="ab"/>
    <w:rsid w:val="00531B2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4682">
      <w:bodyDiv w:val="1"/>
      <w:marLeft w:val="0"/>
      <w:marRight w:val="0"/>
      <w:marTop w:val="0"/>
      <w:marBottom w:val="0"/>
      <w:divBdr>
        <w:top w:val="none" w:sz="0" w:space="0" w:color="auto"/>
        <w:left w:val="none" w:sz="0" w:space="0" w:color="auto"/>
        <w:bottom w:val="none" w:sz="0" w:space="0" w:color="auto"/>
        <w:right w:val="none" w:sz="0" w:space="0" w:color="auto"/>
      </w:divBdr>
    </w:div>
    <w:div w:id="1282035098">
      <w:bodyDiv w:val="1"/>
      <w:marLeft w:val="0"/>
      <w:marRight w:val="0"/>
      <w:marTop w:val="0"/>
      <w:marBottom w:val="0"/>
      <w:divBdr>
        <w:top w:val="none" w:sz="0" w:space="0" w:color="auto"/>
        <w:left w:val="none" w:sz="0" w:space="0" w:color="auto"/>
        <w:bottom w:val="none" w:sz="0" w:space="0" w:color="auto"/>
        <w:right w:val="none" w:sz="0" w:space="0" w:color="auto"/>
      </w:divBdr>
    </w:div>
    <w:div w:id="20200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B382F-4807-4C5C-A5D2-73F9209A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5231</Words>
  <Characters>2982</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Кушніренко (RMJ-FUJITSU-20 - o.kushnirenko)</dc:creator>
  <cp:lastModifiedBy>Олександр Омеляшко</cp:lastModifiedBy>
  <cp:revision>4</cp:revision>
  <cp:lastPrinted>2021-03-15T07:59:00Z</cp:lastPrinted>
  <dcterms:created xsi:type="dcterms:W3CDTF">2021-11-18T13:42:00Z</dcterms:created>
  <dcterms:modified xsi:type="dcterms:W3CDTF">2021-11-19T07:58:00Z</dcterms:modified>
</cp:coreProperties>
</file>