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7C386E" w:rsidRDefault="0086232F" w:rsidP="00860ECF">
      <w:pPr>
        <w:ind w:left="10206" w:firstLine="0"/>
        <w:jc w:val="left"/>
        <w:rPr>
          <w:sz w:val="26"/>
          <w:szCs w:val="26"/>
        </w:rPr>
      </w:pPr>
      <w:r w:rsidRPr="007C386E">
        <w:rPr>
          <w:sz w:val="26"/>
          <w:szCs w:val="26"/>
        </w:rPr>
        <w:t xml:space="preserve">Додаток </w:t>
      </w:r>
      <w:r w:rsidR="00701547">
        <w:rPr>
          <w:sz w:val="26"/>
          <w:szCs w:val="26"/>
        </w:rPr>
        <w:t>7</w:t>
      </w:r>
    </w:p>
    <w:p w:rsidR="00CD3677" w:rsidRPr="005003B7" w:rsidRDefault="00C31CEF" w:rsidP="00CD3677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7C386E">
        <w:rPr>
          <w:sz w:val="26"/>
          <w:szCs w:val="26"/>
        </w:rPr>
        <w:t>ЗАТВЕРДЖЕНО</w:t>
      </w:r>
      <w:r w:rsidRPr="007C386E">
        <w:rPr>
          <w:sz w:val="26"/>
          <w:szCs w:val="26"/>
        </w:rPr>
        <w:br/>
        <w:t>наказом Міністерства енергетики України</w:t>
      </w:r>
      <w:r w:rsidRPr="007C386E">
        <w:rPr>
          <w:sz w:val="26"/>
          <w:szCs w:val="26"/>
        </w:rPr>
        <w:br/>
      </w:r>
      <w:r w:rsidR="00CD3677">
        <w:rPr>
          <w:sz w:val="26"/>
          <w:szCs w:val="26"/>
          <w:lang w:val="ru-RU"/>
        </w:rPr>
        <w:t>19.11.2021</w:t>
      </w:r>
      <w:r w:rsidR="00CD3677">
        <w:rPr>
          <w:sz w:val="26"/>
          <w:szCs w:val="26"/>
        </w:rPr>
        <w:t xml:space="preserve"> № 549-к</w:t>
      </w:r>
    </w:p>
    <w:p w:rsidR="00860ECF" w:rsidRPr="007C386E" w:rsidRDefault="00860ECF" w:rsidP="00860ECF">
      <w:pPr>
        <w:jc w:val="center"/>
        <w:rPr>
          <w:rStyle w:val="rvts15"/>
          <w:b/>
          <w:sz w:val="26"/>
          <w:szCs w:val="26"/>
        </w:rPr>
      </w:pPr>
      <w:bookmarkStart w:id="0" w:name="_GoBack"/>
      <w:bookmarkEnd w:id="0"/>
    </w:p>
    <w:p w:rsidR="007117DF" w:rsidRPr="007C386E" w:rsidRDefault="001E179B" w:rsidP="00203FF0">
      <w:pPr>
        <w:jc w:val="center"/>
        <w:rPr>
          <w:b/>
          <w:sz w:val="24"/>
        </w:rPr>
      </w:pPr>
      <w:r w:rsidRPr="007C386E">
        <w:rPr>
          <w:rStyle w:val="rvts15"/>
          <w:b/>
          <w:sz w:val="26"/>
          <w:szCs w:val="26"/>
        </w:rPr>
        <w:t xml:space="preserve">УМОВИ </w:t>
      </w:r>
      <w:r w:rsidRPr="007C386E">
        <w:rPr>
          <w:b/>
          <w:sz w:val="26"/>
          <w:szCs w:val="26"/>
        </w:rPr>
        <w:br/>
      </w:r>
      <w:r w:rsidR="007117DF" w:rsidRPr="007C386E">
        <w:rPr>
          <w:rStyle w:val="rvts15"/>
          <w:b/>
          <w:sz w:val="24"/>
        </w:rPr>
        <w:t xml:space="preserve">       </w:t>
      </w:r>
      <w:r w:rsidRPr="007C386E">
        <w:rPr>
          <w:rStyle w:val="rvts15"/>
          <w:b/>
          <w:sz w:val="24"/>
        </w:rPr>
        <w:t>проведення конкурсу на</w:t>
      </w:r>
      <w:r w:rsidR="00644E64" w:rsidRPr="007C386E">
        <w:rPr>
          <w:b/>
          <w:sz w:val="24"/>
        </w:rPr>
        <w:t xml:space="preserve"> зайняття посади</w:t>
      </w:r>
      <w:r w:rsidR="00203FF0" w:rsidRPr="007C386E">
        <w:rPr>
          <w:b/>
          <w:sz w:val="24"/>
        </w:rPr>
        <w:t xml:space="preserve"> державної служби категорії «</w:t>
      </w:r>
      <w:r w:rsidR="00C22BD0" w:rsidRPr="007C386E">
        <w:rPr>
          <w:b/>
          <w:sz w:val="24"/>
        </w:rPr>
        <w:t>В</w:t>
      </w:r>
      <w:r w:rsidR="00203FF0" w:rsidRPr="007C386E">
        <w:rPr>
          <w:b/>
          <w:sz w:val="24"/>
        </w:rPr>
        <w:t xml:space="preserve">» - </w:t>
      </w:r>
    </w:p>
    <w:p w:rsidR="002C0438" w:rsidRPr="009A69EE" w:rsidRDefault="009A69EE" w:rsidP="002C0438">
      <w:pPr>
        <w:shd w:val="clear" w:color="auto" w:fill="FFFFFF"/>
        <w:ind w:right="140"/>
        <w:jc w:val="center"/>
        <w:rPr>
          <w:b/>
          <w:sz w:val="24"/>
        </w:rPr>
      </w:pPr>
      <w:r w:rsidRPr="009A69EE">
        <w:rPr>
          <w:b/>
          <w:color w:val="000000"/>
          <w:sz w:val="24"/>
          <w:lang w:eastAsia="uk-UA"/>
        </w:rPr>
        <w:t>головний спеціаліст експертної групи з безпеки постачання та розвитку конкурентного ринку природного газу Директорату нафтогазового комплексу та розвитку ринків нафти, природного газу та нафтопродуктів</w:t>
      </w:r>
    </w:p>
    <w:p w:rsidR="00665231" w:rsidRPr="007C386E" w:rsidRDefault="00665231" w:rsidP="00500284">
      <w:pPr>
        <w:jc w:val="center"/>
        <w:rPr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"/>
        <w:gridCol w:w="4377"/>
        <w:gridCol w:w="10179"/>
      </w:tblGrid>
      <w:tr w:rsidR="001E179B" w:rsidRPr="007C386E" w:rsidTr="00A93E0C">
        <w:tc>
          <w:tcPr>
            <w:tcW w:w="15002" w:type="dxa"/>
            <w:gridSpan w:val="3"/>
            <w:vAlign w:val="center"/>
          </w:tcPr>
          <w:p w:rsidR="001E179B" w:rsidRPr="007C386E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7C386E">
              <w:rPr>
                <w:b/>
              </w:rPr>
              <w:t>Загальні умови</w:t>
            </w:r>
          </w:p>
        </w:tc>
      </w:tr>
      <w:tr w:rsidR="00701547" w:rsidRPr="007C386E" w:rsidTr="00A93E0C">
        <w:tc>
          <w:tcPr>
            <w:tcW w:w="4823" w:type="dxa"/>
            <w:gridSpan w:val="2"/>
            <w:vAlign w:val="center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57" w:right="57"/>
            </w:pPr>
            <w:r w:rsidRPr="007C386E">
              <w:t>Посадові обов’язки</w:t>
            </w:r>
          </w:p>
        </w:tc>
        <w:tc>
          <w:tcPr>
            <w:tcW w:w="10179" w:type="dxa"/>
          </w:tcPr>
          <w:p w:rsidR="00701547" w:rsidRDefault="00701547" w:rsidP="004C562A">
            <w:pPr>
              <w:ind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забезпечення збору інформації, узагальнення та підготовки аналітичних матеріалів з питань безпеки постачання та розвитку конкурентного ринку природного газу в межах компетенції експертної групи;</w:t>
            </w:r>
          </w:p>
          <w:p w:rsidR="00701547" w:rsidRDefault="00701547" w:rsidP="004C562A">
            <w:pPr>
              <w:ind w:firstLine="271"/>
              <w:rPr>
                <w:sz w:val="24"/>
              </w:rPr>
            </w:pPr>
            <w:r>
              <w:rPr>
                <w:sz w:val="24"/>
              </w:rPr>
              <w:t>аналіз суспільно значущих проблем, підготовка та обґрунтування пропозицій щодо необхідності нормативно-правового планування в межах повноважень експертної групи директорату;</w:t>
            </w:r>
          </w:p>
          <w:p w:rsidR="00701547" w:rsidRDefault="00701547" w:rsidP="004C562A">
            <w:pPr>
              <w:ind w:firstLine="271"/>
              <w:rPr>
                <w:sz w:val="24"/>
              </w:rPr>
            </w:pPr>
            <w:r>
              <w:rPr>
                <w:sz w:val="24"/>
              </w:rPr>
              <w:t xml:space="preserve">забезпечення супроводу процесу розроблення, узгодження проектів актів законодавства в межах компетенції експертної групи директорату; </w:t>
            </w:r>
          </w:p>
          <w:p w:rsidR="00701547" w:rsidRDefault="00701547" w:rsidP="004C562A">
            <w:pPr>
              <w:ind w:firstLine="271"/>
              <w:rPr>
                <w:sz w:val="24"/>
              </w:rPr>
            </w:pPr>
            <w:r>
              <w:rPr>
                <w:sz w:val="24"/>
              </w:rPr>
              <w:t xml:space="preserve">здійснює постійний аналіз існуючих та виявлених нових проблеми у </w:t>
            </w:r>
            <w:r w:rsidRPr="004C562A">
              <w:rPr>
                <w:sz w:val="24"/>
              </w:rPr>
              <w:t xml:space="preserve">сфері </w:t>
            </w:r>
            <w:r>
              <w:rPr>
                <w:sz w:val="24"/>
              </w:rPr>
              <w:t>безпеки постачання та розвитку конкурентного ринку природного газу на основі дослідження статистичних даних, звернень органів державної влади, органів місцевого самоврядування, звернень громадян, інших джерел інформації;</w:t>
            </w:r>
          </w:p>
          <w:p w:rsidR="00701547" w:rsidRDefault="00701547" w:rsidP="004C562A">
            <w:pPr>
              <w:ind w:firstLine="271"/>
              <w:rPr>
                <w:sz w:val="24"/>
              </w:rPr>
            </w:pPr>
            <w:r>
              <w:rPr>
                <w:sz w:val="24"/>
              </w:rPr>
              <w:t xml:space="preserve">розробляє пропозиції щодо формування державної політики за результатами проведеного моніторингу, оцінювання та аналізу впровадженої політики у </w:t>
            </w:r>
            <w:r w:rsidRPr="004C562A">
              <w:rPr>
                <w:sz w:val="24"/>
              </w:rPr>
              <w:t xml:space="preserve">сфері </w:t>
            </w:r>
            <w:r>
              <w:rPr>
                <w:sz w:val="24"/>
              </w:rPr>
              <w:t>безпеки постачання та розвитку конкурентного ринку природного газу та забезпечує підготовку проектів документів щодо коригування та/або розроблення нової державної політики;</w:t>
            </w:r>
          </w:p>
          <w:p w:rsidR="00701547" w:rsidRDefault="00701547" w:rsidP="004C562A">
            <w:pPr>
              <w:ind w:firstLine="271"/>
              <w:rPr>
                <w:sz w:val="24"/>
              </w:rPr>
            </w:pPr>
            <w:r>
              <w:rPr>
                <w:sz w:val="24"/>
              </w:rPr>
              <w:t>приймає участь у здійсненні заходів направлених на реформування ринку природного газу.</w:t>
            </w:r>
          </w:p>
        </w:tc>
      </w:tr>
      <w:tr w:rsidR="00701547" w:rsidRPr="007C386E" w:rsidTr="00A93E0C">
        <w:tc>
          <w:tcPr>
            <w:tcW w:w="4823" w:type="dxa"/>
            <w:gridSpan w:val="2"/>
            <w:vAlign w:val="center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57" w:right="57"/>
            </w:pPr>
            <w:r w:rsidRPr="007C386E">
              <w:t>Умови оплати праці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57" w:right="57"/>
            </w:pPr>
            <w:r w:rsidRPr="007C386E">
              <w:t>посадовий оклад – 10600 грн;</w:t>
            </w:r>
          </w:p>
          <w:p w:rsidR="00701547" w:rsidRPr="007C386E" w:rsidRDefault="00701547" w:rsidP="007015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7C386E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7C386E">
              <w:rPr>
                <w:sz w:val="24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57" w:right="57"/>
            </w:pPr>
            <w:r w:rsidRPr="007C386E">
              <w:t>надбавки та доплати (відповідно до статті 52 Закону України «Про державну службу»)</w:t>
            </w:r>
          </w:p>
        </w:tc>
      </w:tr>
      <w:tr w:rsidR="00701547" w:rsidRPr="007C386E" w:rsidTr="00A93E0C">
        <w:tc>
          <w:tcPr>
            <w:tcW w:w="4823" w:type="dxa"/>
            <w:gridSpan w:val="2"/>
          </w:tcPr>
          <w:p w:rsidR="00701547" w:rsidRPr="007C386E" w:rsidRDefault="00701547" w:rsidP="007015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7C386E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</w:t>
            </w:r>
            <w:r w:rsidRPr="007C3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троково</w:t>
            </w:r>
          </w:p>
          <w:p w:rsidR="00701547" w:rsidRPr="007C386E" w:rsidRDefault="00701547" w:rsidP="00701547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86E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701547" w:rsidRPr="007C386E" w:rsidTr="00A93E0C">
        <w:tc>
          <w:tcPr>
            <w:tcW w:w="4823" w:type="dxa"/>
            <w:gridSpan w:val="2"/>
          </w:tcPr>
          <w:p w:rsidR="00701547" w:rsidRPr="007C386E" w:rsidRDefault="00701547" w:rsidP="007015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7C386E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7C386E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2) резюме за формою згідно з додатком 2</w:t>
            </w:r>
            <w:r w:rsidRPr="007C386E">
              <w:rPr>
                <w:sz w:val="24"/>
                <w:vertAlign w:val="superscript"/>
              </w:rPr>
              <w:t>1</w:t>
            </w:r>
            <w:r w:rsidRPr="007C386E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прізвище, ім’я, по батькові кандидата;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Подача додатків до заяви не є обов’язковою.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3</w:t>
            </w:r>
            <w:r w:rsidRPr="007C386E">
              <w:rPr>
                <w:sz w:val="24"/>
                <w:vertAlign w:val="superscript"/>
              </w:rPr>
              <w:t>1</w:t>
            </w:r>
            <w:r w:rsidRPr="007C386E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</w:p>
          <w:p w:rsidR="00701547" w:rsidRPr="007C386E" w:rsidRDefault="00701547" w:rsidP="00701547">
            <w:pPr>
              <w:ind w:firstLine="271"/>
              <w:rPr>
                <w:sz w:val="24"/>
              </w:rPr>
            </w:pPr>
            <w:r w:rsidRPr="007C386E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701547" w:rsidRPr="007C386E" w:rsidRDefault="00701547" w:rsidP="0070154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>
              <w:rPr>
                <w:b/>
                <w:lang w:val="uk-UA"/>
              </w:rPr>
              <w:t>19</w:t>
            </w:r>
            <w:r w:rsidRPr="00D32D1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листопада</w:t>
            </w:r>
            <w:r w:rsidRPr="00D32D1D">
              <w:rPr>
                <w:b/>
              </w:rPr>
              <w:t xml:space="preserve"> 2021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 xml:space="preserve">. </w:t>
            </w:r>
            <w:r>
              <w:rPr>
                <w:b/>
                <w:lang w:val="uk-UA"/>
              </w:rPr>
              <w:t>25</w:t>
            </w:r>
            <w:r w:rsidRPr="00D32D1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листопада</w:t>
            </w:r>
            <w:r w:rsidRPr="00D32D1D">
              <w:rPr>
                <w:b/>
              </w:rPr>
              <w:t xml:space="preserve"> 2021 року</w:t>
            </w:r>
          </w:p>
        </w:tc>
      </w:tr>
      <w:tr w:rsidR="00701547" w:rsidRPr="007C386E" w:rsidTr="00A93E0C">
        <w:tc>
          <w:tcPr>
            <w:tcW w:w="4823" w:type="dxa"/>
            <w:gridSpan w:val="2"/>
          </w:tcPr>
          <w:p w:rsidR="00701547" w:rsidRPr="007C386E" w:rsidRDefault="00701547" w:rsidP="00701547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7C386E">
              <w:rPr>
                <w:sz w:val="24"/>
                <w:lang w:eastAsia="uk-UA"/>
              </w:rPr>
              <w:t xml:space="preserve">Додаткові (необов’язкові) документи 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7C386E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701547" w:rsidRPr="007C386E" w:rsidRDefault="00701547" w:rsidP="0070154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7C386E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701547" w:rsidRPr="007C386E" w:rsidTr="00A93E0C">
        <w:tc>
          <w:tcPr>
            <w:tcW w:w="4823" w:type="dxa"/>
            <w:gridSpan w:val="2"/>
          </w:tcPr>
          <w:p w:rsidR="00701547" w:rsidRPr="007C386E" w:rsidRDefault="00701547" w:rsidP="00701547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7C386E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701547" w:rsidRPr="007C386E" w:rsidRDefault="00701547" w:rsidP="0070154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01547" w:rsidRPr="007C386E" w:rsidRDefault="00701547" w:rsidP="0070154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01547" w:rsidRPr="007C386E" w:rsidRDefault="00701547" w:rsidP="00701547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7C386E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701547" w:rsidRPr="007C386E" w:rsidRDefault="00701547" w:rsidP="0070154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01547" w:rsidRPr="007C386E" w:rsidRDefault="00701547" w:rsidP="0070154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01547" w:rsidRPr="007C386E" w:rsidRDefault="00701547" w:rsidP="00701547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01547" w:rsidRPr="007C386E" w:rsidRDefault="00701547" w:rsidP="00701547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7C386E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 w:rsidRPr="004F097D">
              <w:rPr>
                <w:b/>
                <w:sz w:val="24"/>
              </w:rPr>
              <w:t>01 грудня 2021 року</w:t>
            </w:r>
            <w:r w:rsidRPr="008015CF">
              <w:rPr>
                <w:b/>
                <w:color w:val="FF0000"/>
                <w:sz w:val="24"/>
              </w:rPr>
              <w:t xml:space="preserve"> </w:t>
            </w:r>
            <w:r w:rsidRPr="00292A71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0</w:t>
            </w:r>
            <w:r w:rsidRPr="005003B7">
              <w:rPr>
                <w:b/>
                <w:sz w:val="24"/>
                <w:lang w:val="ru-RU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3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 </w:t>
            </w:r>
            <w:r w:rsidRPr="007C386E">
              <w:rPr>
                <w:sz w:val="24"/>
              </w:rPr>
              <w:t xml:space="preserve"> – тестування проводиться </w:t>
            </w:r>
            <w:r w:rsidRPr="007C386E">
              <w:rPr>
                <w:b/>
                <w:sz w:val="24"/>
              </w:rPr>
              <w:t>дистанційно</w:t>
            </w:r>
            <w:r w:rsidRPr="007C386E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701547" w:rsidRPr="007C386E" w:rsidRDefault="00701547" w:rsidP="00701547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1547" w:rsidRPr="007C386E" w:rsidRDefault="00701547" w:rsidP="0070154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1547" w:rsidRPr="007C386E" w:rsidRDefault="00701547" w:rsidP="00701547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C38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7C38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7C38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38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7C38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7C38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38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7C38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38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701547" w:rsidRPr="007C386E" w:rsidRDefault="00701547" w:rsidP="00701547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01547" w:rsidRPr="007C386E" w:rsidRDefault="00701547" w:rsidP="0070154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1547" w:rsidRPr="007C386E" w:rsidRDefault="00701547" w:rsidP="0070154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1547" w:rsidRPr="007C386E" w:rsidRDefault="00701547" w:rsidP="0070154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1547" w:rsidRPr="007C386E" w:rsidRDefault="00701547" w:rsidP="00701547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386E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701547" w:rsidRPr="007C386E" w:rsidTr="00A93E0C">
        <w:tc>
          <w:tcPr>
            <w:tcW w:w="4823" w:type="dxa"/>
            <w:gridSpan w:val="2"/>
          </w:tcPr>
          <w:p w:rsidR="00701547" w:rsidRPr="007C386E" w:rsidRDefault="00701547" w:rsidP="007015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7C386E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ind w:left="127" w:firstLine="0"/>
              <w:rPr>
                <w:sz w:val="24"/>
              </w:rPr>
            </w:pPr>
            <w:r w:rsidRPr="007C386E">
              <w:rPr>
                <w:sz w:val="24"/>
              </w:rPr>
              <w:t xml:space="preserve">Федосєєва Наталія Юріївна, </w:t>
            </w:r>
          </w:p>
          <w:p w:rsidR="00701547" w:rsidRPr="007C386E" w:rsidRDefault="00701547" w:rsidP="00701547">
            <w:pPr>
              <w:ind w:left="127" w:firstLine="0"/>
              <w:rPr>
                <w:sz w:val="24"/>
              </w:rPr>
            </w:pPr>
            <w:r w:rsidRPr="007C386E">
              <w:rPr>
                <w:sz w:val="24"/>
              </w:rPr>
              <w:t>тел. (044) 594-59-19,</w:t>
            </w:r>
          </w:p>
          <w:p w:rsidR="00701547" w:rsidRPr="007C386E" w:rsidRDefault="00701547" w:rsidP="00701547">
            <w:pPr>
              <w:ind w:left="127" w:firstLine="0"/>
              <w:rPr>
                <w:sz w:val="24"/>
              </w:rPr>
            </w:pPr>
            <w:r w:rsidRPr="007C386E">
              <w:rPr>
                <w:sz w:val="24"/>
              </w:rPr>
              <w:t>e-</w:t>
            </w:r>
            <w:proofErr w:type="spellStart"/>
            <w:r w:rsidRPr="007C386E">
              <w:rPr>
                <w:sz w:val="24"/>
              </w:rPr>
              <w:t>mail</w:t>
            </w:r>
            <w:proofErr w:type="spellEnd"/>
            <w:r w:rsidRPr="007C386E">
              <w:rPr>
                <w:sz w:val="24"/>
              </w:rPr>
              <w:t>: natalia.fedoseeva@mev.gov.ua</w:t>
            </w:r>
          </w:p>
          <w:p w:rsidR="00701547" w:rsidRPr="007C386E" w:rsidRDefault="00701547" w:rsidP="00701547">
            <w:pPr>
              <w:ind w:left="127" w:firstLine="0"/>
            </w:pPr>
          </w:p>
        </w:tc>
      </w:tr>
      <w:tr w:rsidR="00701547" w:rsidRPr="007C386E" w:rsidTr="00A93E0C">
        <w:tc>
          <w:tcPr>
            <w:tcW w:w="15002" w:type="dxa"/>
            <w:gridSpan w:val="3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7C386E">
              <w:rPr>
                <w:b/>
              </w:rPr>
              <w:t>Кваліфікаційні вимоги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 w:rsidRPr="007C386E">
              <w:t>1</w:t>
            </w:r>
          </w:p>
        </w:tc>
        <w:tc>
          <w:tcPr>
            <w:tcW w:w="4377" w:type="dxa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57" w:right="57"/>
            </w:pPr>
            <w:r w:rsidRPr="007C386E">
              <w:t>Освіта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ind w:left="128" w:right="125" w:firstLine="0"/>
              <w:rPr>
                <w:sz w:val="24"/>
              </w:rPr>
            </w:pPr>
            <w:r w:rsidRPr="007C386E">
              <w:rPr>
                <w:sz w:val="24"/>
              </w:rPr>
              <w:t>вища освіта за освітнім ступенем не нижче бакалавра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 w:rsidRPr="007C386E">
              <w:t>2</w:t>
            </w:r>
          </w:p>
        </w:tc>
        <w:tc>
          <w:tcPr>
            <w:tcW w:w="4377" w:type="dxa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57" w:right="57"/>
            </w:pPr>
            <w:r w:rsidRPr="007C386E">
              <w:t>Досвід роботи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7C386E">
              <w:rPr>
                <w:rStyle w:val="rvts0"/>
              </w:rPr>
              <w:t>не потребує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 w:rsidRPr="007C386E">
              <w:t>3</w:t>
            </w:r>
          </w:p>
        </w:tc>
        <w:tc>
          <w:tcPr>
            <w:tcW w:w="4377" w:type="dxa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57" w:right="57"/>
            </w:pPr>
            <w:r w:rsidRPr="007C386E">
              <w:t>Володіння державною мовою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128" w:right="57"/>
            </w:pPr>
            <w:r w:rsidRPr="007C386E">
              <w:rPr>
                <w:rStyle w:val="rvts0"/>
              </w:rPr>
              <w:t>вільне володіння державною мовою</w:t>
            </w:r>
          </w:p>
        </w:tc>
      </w:tr>
      <w:tr w:rsidR="00701547" w:rsidRPr="007C386E" w:rsidTr="00A93E0C">
        <w:trPr>
          <w:trHeight w:val="420"/>
        </w:trPr>
        <w:tc>
          <w:tcPr>
            <w:tcW w:w="15002" w:type="dxa"/>
            <w:gridSpan w:val="3"/>
            <w:vAlign w:val="center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7C386E">
              <w:rPr>
                <w:b/>
              </w:rPr>
              <w:t>Вимоги до компетентності</w:t>
            </w:r>
          </w:p>
        </w:tc>
      </w:tr>
      <w:tr w:rsidR="00701547" w:rsidRPr="007C386E" w:rsidTr="00A93E0C">
        <w:trPr>
          <w:trHeight w:val="405"/>
        </w:trPr>
        <w:tc>
          <w:tcPr>
            <w:tcW w:w="4823" w:type="dxa"/>
            <w:gridSpan w:val="2"/>
            <w:vAlign w:val="center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7C386E">
              <w:rPr>
                <w:b/>
              </w:rPr>
              <w:lastRenderedPageBreak/>
              <w:t>Вимога</w:t>
            </w:r>
          </w:p>
        </w:tc>
        <w:tc>
          <w:tcPr>
            <w:tcW w:w="10179" w:type="dxa"/>
            <w:vAlign w:val="center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7C386E">
              <w:rPr>
                <w:b/>
              </w:rPr>
              <w:t>Компоненти вимоги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 w:rsidRPr="007C386E">
              <w:t>1</w:t>
            </w:r>
          </w:p>
        </w:tc>
        <w:tc>
          <w:tcPr>
            <w:tcW w:w="4377" w:type="dxa"/>
          </w:tcPr>
          <w:p w:rsidR="00701547" w:rsidRPr="007C386E" w:rsidRDefault="004C562A" w:rsidP="00701547">
            <w:pPr>
              <w:ind w:left="102"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Робота з великими масивами інформації</w:t>
            </w:r>
          </w:p>
        </w:tc>
        <w:tc>
          <w:tcPr>
            <w:tcW w:w="10179" w:type="dxa"/>
          </w:tcPr>
          <w:p w:rsid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здатність встановлювати логічні взаємозв’язки;</w:t>
            </w:r>
          </w:p>
          <w:p w:rsid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вміння систематизувати великий масив інформації;</w:t>
            </w:r>
          </w:p>
          <w:p w:rsidR="00701547" w:rsidRPr="007C386E" w:rsidRDefault="004C562A" w:rsidP="004C562A">
            <w:pPr>
              <w:widowControl w:val="0"/>
              <w:numPr>
                <w:ilvl w:val="0"/>
                <w:numId w:val="13"/>
              </w:numPr>
              <w:tabs>
                <w:tab w:val="left" w:pos="262"/>
              </w:tabs>
              <w:ind w:left="178" w:right="272" w:firstLine="1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здатність виділяти головне, робити чіткі, структуровані висновки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 w:rsidRPr="007C386E">
              <w:t>2</w:t>
            </w:r>
          </w:p>
        </w:tc>
        <w:tc>
          <w:tcPr>
            <w:tcW w:w="4377" w:type="dxa"/>
          </w:tcPr>
          <w:p w:rsidR="00701547" w:rsidRPr="007C386E" w:rsidRDefault="004C562A" w:rsidP="00701547">
            <w:pPr>
              <w:ind w:lef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Ефективність аналізу та висновків</w:t>
            </w:r>
          </w:p>
        </w:tc>
        <w:tc>
          <w:tcPr>
            <w:tcW w:w="10179" w:type="dxa"/>
          </w:tcPr>
          <w:p w:rsidR="004C562A" w:rsidRPr="004C562A" w:rsidRDefault="004C562A" w:rsidP="004C562A">
            <w:pPr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4C562A">
              <w:rPr>
                <w:color w:val="000000"/>
                <w:sz w:val="24"/>
              </w:rPr>
              <w:t>здатність ефективно узагальнювати інформацію; </w:t>
            </w:r>
          </w:p>
          <w:p w:rsidR="004C562A" w:rsidRPr="004C562A" w:rsidRDefault="004C562A" w:rsidP="004C562A">
            <w:pPr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4C562A">
              <w:rPr>
                <w:color w:val="000000"/>
                <w:sz w:val="24"/>
              </w:rPr>
              <w:t>здатність встановлювати логічні взаємозв’язки; </w:t>
            </w:r>
          </w:p>
          <w:p w:rsidR="00701547" w:rsidRPr="007C386E" w:rsidRDefault="004C562A" w:rsidP="004C562A">
            <w:pPr>
              <w:widowControl w:val="0"/>
              <w:numPr>
                <w:ilvl w:val="0"/>
                <w:numId w:val="13"/>
              </w:numPr>
              <w:tabs>
                <w:tab w:val="left" w:pos="271"/>
              </w:tabs>
              <w:ind w:left="178" w:right="272" w:firstLine="1"/>
              <w:rPr>
                <w:sz w:val="22"/>
              </w:rPr>
            </w:pPr>
            <w:r w:rsidRPr="004C562A">
              <w:rPr>
                <w:color w:val="000000"/>
                <w:sz w:val="24"/>
              </w:rPr>
              <w:t xml:space="preserve"> здатність робити коректні висновки.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 w:rsidRPr="007C386E">
              <w:t>3</w:t>
            </w:r>
          </w:p>
        </w:tc>
        <w:tc>
          <w:tcPr>
            <w:tcW w:w="4377" w:type="dxa"/>
          </w:tcPr>
          <w:p w:rsidR="00701547" w:rsidRPr="007C386E" w:rsidRDefault="004C562A" w:rsidP="00701547">
            <w:pPr>
              <w:ind w:left="102" w:firstLine="0"/>
              <w:jc w:val="left"/>
              <w:rPr>
                <w:sz w:val="23"/>
                <w:szCs w:val="23"/>
              </w:rPr>
            </w:pPr>
            <w:r>
              <w:rPr>
                <w:color w:val="000000"/>
                <w:sz w:val="24"/>
              </w:rPr>
              <w:t>Командна робота та взаємодія</w:t>
            </w:r>
          </w:p>
        </w:tc>
        <w:tc>
          <w:tcPr>
            <w:tcW w:w="10179" w:type="dxa"/>
          </w:tcPr>
          <w:p w:rsid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розуміння ваги свого внеску у загальний результат;</w:t>
            </w:r>
          </w:p>
          <w:p w:rsid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орієнтація на командний результат;</w:t>
            </w:r>
          </w:p>
          <w:p w:rsid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701547" w:rsidRPr="007C386E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відкритість в обміні інформацією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7" w:type="dxa"/>
          </w:tcPr>
          <w:p w:rsidR="00701547" w:rsidRPr="004C562A" w:rsidRDefault="004C562A" w:rsidP="004C562A">
            <w:pPr>
              <w:ind w:left="102"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Самоорганізація та самостійність в роботі</w:t>
            </w:r>
          </w:p>
        </w:tc>
        <w:tc>
          <w:tcPr>
            <w:tcW w:w="10179" w:type="dxa"/>
          </w:tcPr>
          <w:p w:rsid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4C562A" w:rsidRP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 xml:space="preserve"> здатність до </w:t>
            </w:r>
            <w:proofErr w:type="spellStart"/>
            <w:r>
              <w:rPr>
                <w:color w:val="000000"/>
                <w:sz w:val="24"/>
              </w:rPr>
              <w:t>самомотивації</w:t>
            </w:r>
            <w:proofErr w:type="spellEnd"/>
            <w:r>
              <w:rPr>
                <w:color w:val="000000"/>
                <w:sz w:val="24"/>
              </w:rPr>
              <w:t xml:space="preserve"> (самоуправління);</w:t>
            </w:r>
          </w:p>
          <w:p w:rsidR="00701547" w:rsidRPr="0050339C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sz w:val="24"/>
                <w:highlight w:val="white"/>
              </w:rPr>
            </w:pPr>
            <w:r>
              <w:rPr>
                <w:color w:val="000000"/>
                <w:sz w:val="24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4C562A" w:rsidRPr="007C386E" w:rsidTr="00A93E0C">
        <w:tc>
          <w:tcPr>
            <w:tcW w:w="446" w:type="dxa"/>
          </w:tcPr>
          <w:p w:rsidR="004C562A" w:rsidRDefault="004C562A" w:rsidP="00701547">
            <w:pPr>
              <w:pStyle w:val="rvps12"/>
              <w:spacing w:before="120" w:beforeAutospacing="0" w:after="120" w:afterAutospacing="0"/>
              <w:ind w:left="57" w:right="57"/>
            </w:pPr>
            <w:r>
              <w:t>5</w:t>
            </w:r>
          </w:p>
        </w:tc>
        <w:tc>
          <w:tcPr>
            <w:tcW w:w="4377" w:type="dxa"/>
          </w:tcPr>
          <w:p w:rsidR="004C562A" w:rsidRPr="004C562A" w:rsidRDefault="004C562A" w:rsidP="004C562A">
            <w:pPr>
              <w:ind w:lef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10179" w:type="dxa"/>
          </w:tcPr>
          <w:p w:rsid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C562A" w:rsidRDefault="004C562A" w:rsidP="004C562A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C562A" w:rsidRPr="0050339C" w:rsidRDefault="004C562A" w:rsidP="004C562A">
            <w:pPr>
              <w:pStyle w:val="ae"/>
              <w:numPr>
                <w:ilvl w:val="0"/>
                <w:numId w:val="13"/>
              </w:numPr>
              <w:tabs>
                <w:tab w:val="left" w:pos="410"/>
                <w:tab w:val="left" w:pos="1037"/>
              </w:tabs>
              <w:spacing w:after="0" w:line="240" w:lineRule="auto"/>
              <w:ind w:left="176" w:right="272" w:firstLine="0"/>
              <w:jc w:val="both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01547" w:rsidRPr="007C386E" w:rsidTr="00A93E0C">
        <w:tc>
          <w:tcPr>
            <w:tcW w:w="15002" w:type="dxa"/>
            <w:gridSpan w:val="3"/>
          </w:tcPr>
          <w:p w:rsidR="00701547" w:rsidRPr="007C386E" w:rsidRDefault="00701547" w:rsidP="00701547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7C386E">
              <w:rPr>
                <w:b/>
              </w:rPr>
              <w:t>Професійні знання</w:t>
            </w:r>
          </w:p>
        </w:tc>
      </w:tr>
      <w:tr w:rsidR="00701547" w:rsidRPr="007C386E" w:rsidTr="00A93E0C">
        <w:tc>
          <w:tcPr>
            <w:tcW w:w="4823" w:type="dxa"/>
            <w:gridSpan w:val="2"/>
            <w:vAlign w:val="center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7C386E">
              <w:rPr>
                <w:b/>
              </w:rPr>
              <w:t>Вимога</w:t>
            </w:r>
          </w:p>
        </w:tc>
        <w:tc>
          <w:tcPr>
            <w:tcW w:w="10179" w:type="dxa"/>
            <w:vAlign w:val="center"/>
          </w:tcPr>
          <w:p w:rsidR="00701547" w:rsidRPr="007C386E" w:rsidRDefault="00701547" w:rsidP="00701547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7C386E">
              <w:rPr>
                <w:b/>
              </w:rPr>
              <w:t>Компоненти вимоги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 w:rsidRPr="007C386E">
              <w:t>1</w:t>
            </w:r>
          </w:p>
        </w:tc>
        <w:tc>
          <w:tcPr>
            <w:tcW w:w="4377" w:type="dxa"/>
          </w:tcPr>
          <w:p w:rsidR="00701547" w:rsidRPr="007C386E" w:rsidRDefault="00701547" w:rsidP="00701547">
            <w:pPr>
              <w:ind w:firstLine="122"/>
              <w:rPr>
                <w:sz w:val="24"/>
              </w:rPr>
            </w:pPr>
            <w:r w:rsidRPr="007C386E">
              <w:rPr>
                <w:sz w:val="24"/>
              </w:rPr>
              <w:t>Знання законодавства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7C386E">
              <w:rPr>
                <w:sz w:val="24"/>
              </w:rPr>
              <w:t>Знання:</w:t>
            </w:r>
          </w:p>
          <w:p w:rsidR="00701547" w:rsidRPr="007C386E" w:rsidRDefault="00701547" w:rsidP="00701547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7C386E">
              <w:rPr>
                <w:sz w:val="22"/>
              </w:rPr>
              <w:t>Конституції України;</w:t>
            </w:r>
          </w:p>
          <w:p w:rsidR="00701547" w:rsidRPr="007C386E" w:rsidRDefault="00701547" w:rsidP="00701547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7C386E">
              <w:rPr>
                <w:sz w:val="22"/>
              </w:rPr>
              <w:t>Закону України «Про державну службу»;</w:t>
            </w:r>
          </w:p>
          <w:p w:rsidR="00701547" w:rsidRPr="007C386E" w:rsidRDefault="00701547" w:rsidP="00701547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7C386E">
              <w:rPr>
                <w:sz w:val="22"/>
              </w:rPr>
              <w:t>Закону України «Про запобігання корупції» та іншого законодавства</w:t>
            </w:r>
          </w:p>
        </w:tc>
      </w:tr>
      <w:tr w:rsidR="00701547" w:rsidRPr="007C386E" w:rsidTr="00A93E0C">
        <w:tc>
          <w:tcPr>
            <w:tcW w:w="446" w:type="dxa"/>
          </w:tcPr>
          <w:p w:rsidR="00701547" w:rsidRPr="007C386E" w:rsidRDefault="00701547" w:rsidP="00701547">
            <w:pPr>
              <w:pStyle w:val="rvps12"/>
              <w:spacing w:before="120" w:beforeAutospacing="0" w:after="120" w:afterAutospacing="0"/>
              <w:ind w:left="57" w:right="57"/>
            </w:pPr>
            <w:r w:rsidRPr="007C386E">
              <w:t>2</w:t>
            </w:r>
          </w:p>
        </w:tc>
        <w:tc>
          <w:tcPr>
            <w:tcW w:w="4377" w:type="dxa"/>
          </w:tcPr>
          <w:p w:rsidR="00701547" w:rsidRPr="007C386E" w:rsidRDefault="00701547" w:rsidP="00701547">
            <w:pPr>
              <w:ind w:firstLine="122"/>
              <w:rPr>
                <w:sz w:val="24"/>
              </w:rPr>
            </w:pPr>
            <w:r w:rsidRPr="007C386E">
              <w:rPr>
                <w:sz w:val="24"/>
              </w:rPr>
              <w:t>Знання законодавства у сфері</w:t>
            </w:r>
          </w:p>
        </w:tc>
        <w:tc>
          <w:tcPr>
            <w:tcW w:w="10179" w:type="dxa"/>
          </w:tcPr>
          <w:p w:rsidR="00701547" w:rsidRPr="007C386E" w:rsidRDefault="00701547" w:rsidP="00701547">
            <w:pPr>
              <w:ind w:left="121" w:firstLine="0"/>
              <w:rPr>
                <w:sz w:val="24"/>
              </w:rPr>
            </w:pPr>
            <w:r w:rsidRPr="007C386E">
              <w:rPr>
                <w:sz w:val="24"/>
              </w:rPr>
              <w:t>Знання:</w:t>
            </w:r>
          </w:p>
          <w:p w:rsidR="004C562A" w:rsidRDefault="004C562A" w:rsidP="004C562A">
            <w:pPr>
              <w:tabs>
                <w:tab w:val="left" w:pos="412"/>
              </w:tabs>
              <w:spacing w:after="20"/>
              <w:ind w:left="135" w:right="125" w:hanging="9"/>
              <w:rPr>
                <w:sz w:val="24"/>
              </w:rPr>
            </w:pPr>
            <w:r>
              <w:rPr>
                <w:sz w:val="24"/>
              </w:rPr>
              <w:t>Закон</w:t>
            </w:r>
            <w:r w:rsidR="00180356">
              <w:rPr>
                <w:sz w:val="24"/>
              </w:rPr>
              <w:t>у</w:t>
            </w:r>
            <w:r>
              <w:rPr>
                <w:sz w:val="24"/>
              </w:rPr>
              <w:t xml:space="preserve"> України «Про ринок природного газу»;</w:t>
            </w:r>
          </w:p>
          <w:p w:rsidR="004C562A" w:rsidRDefault="004C562A" w:rsidP="004C562A">
            <w:pPr>
              <w:tabs>
                <w:tab w:val="left" w:pos="412"/>
              </w:tabs>
              <w:spacing w:after="20"/>
              <w:ind w:left="135" w:right="125" w:hanging="9"/>
              <w:rPr>
                <w:sz w:val="24"/>
              </w:rPr>
            </w:pPr>
            <w:r>
              <w:rPr>
                <w:sz w:val="24"/>
              </w:rPr>
              <w:t>Закон</w:t>
            </w:r>
            <w:r w:rsidR="00180356">
              <w:rPr>
                <w:sz w:val="24"/>
              </w:rPr>
              <w:t>у</w:t>
            </w:r>
            <w:r>
              <w:rPr>
                <w:sz w:val="24"/>
              </w:rPr>
              <w:t xml:space="preserve"> України «Про забезпечення комерційного обліку природного газу»;</w:t>
            </w:r>
          </w:p>
          <w:p w:rsidR="004C562A" w:rsidRDefault="004C562A" w:rsidP="004C562A">
            <w:pPr>
              <w:tabs>
                <w:tab w:val="left" w:pos="412"/>
              </w:tabs>
              <w:spacing w:after="20"/>
              <w:ind w:left="135" w:right="125" w:hanging="9"/>
              <w:rPr>
                <w:sz w:val="24"/>
              </w:rPr>
            </w:pPr>
            <w:r>
              <w:rPr>
                <w:sz w:val="24"/>
              </w:rPr>
              <w:lastRenderedPageBreak/>
              <w:t>Закон</w:t>
            </w:r>
            <w:r w:rsidR="00180356">
              <w:rPr>
                <w:sz w:val="24"/>
              </w:rPr>
              <w:t>у</w:t>
            </w:r>
            <w:r>
              <w:rPr>
                <w:sz w:val="24"/>
              </w:rPr>
              <w:t xml:space="preserve"> України «Про трубопровідний транспорт»;</w:t>
            </w:r>
          </w:p>
          <w:p w:rsidR="004C562A" w:rsidRDefault="004C562A" w:rsidP="004C562A">
            <w:pPr>
              <w:tabs>
                <w:tab w:val="left" w:pos="412"/>
              </w:tabs>
              <w:spacing w:after="20"/>
              <w:ind w:left="135" w:right="125" w:hanging="9"/>
              <w:rPr>
                <w:sz w:val="24"/>
              </w:rPr>
            </w:pPr>
            <w:r>
              <w:rPr>
                <w:sz w:val="24"/>
              </w:rPr>
              <w:t>Постанови НКРЕКП, Кодекси ГРМ та ГТС, «Правила постачання природного газу»;</w:t>
            </w:r>
          </w:p>
          <w:p w:rsidR="00701547" w:rsidRPr="007C386E" w:rsidRDefault="004C562A" w:rsidP="004C562A">
            <w:pPr>
              <w:tabs>
                <w:tab w:val="left" w:pos="396"/>
              </w:tabs>
              <w:spacing w:after="20"/>
              <w:ind w:left="121" w:right="108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Положення про Міністерство енергетики України, затвердженого постановою Кабінету Міністрів України від 17 червня 2020 р. № 507.</w:t>
            </w:r>
          </w:p>
        </w:tc>
      </w:tr>
    </w:tbl>
    <w:p w:rsidR="001E179B" w:rsidRPr="007C386E" w:rsidRDefault="001E179B" w:rsidP="00277FE7">
      <w:pPr>
        <w:spacing w:line="276" w:lineRule="auto"/>
        <w:rPr>
          <w:sz w:val="2"/>
          <w:szCs w:val="2"/>
        </w:rPr>
      </w:pPr>
    </w:p>
    <w:sectPr w:rsidR="001E179B" w:rsidRPr="007C386E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D3" w:rsidRDefault="00CD49D3" w:rsidP="00656E05">
      <w:r>
        <w:separator/>
      </w:r>
    </w:p>
  </w:endnote>
  <w:endnote w:type="continuationSeparator" w:id="0">
    <w:p w:rsidR="00CD49D3" w:rsidRDefault="00CD49D3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D3" w:rsidRDefault="00CD49D3" w:rsidP="00656E05">
      <w:r>
        <w:separator/>
      </w:r>
    </w:p>
  </w:footnote>
  <w:footnote w:type="continuationSeparator" w:id="0">
    <w:p w:rsidR="00CD49D3" w:rsidRDefault="00CD49D3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677" w:rsidRPr="00CD3677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80356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1EB2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562A"/>
    <w:rsid w:val="004C6E83"/>
    <w:rsid w:val="004D1333"/>
    <w:rsid w:val="004D1DE6"/>
    <w:rsid w:val="004D3A48"/>
    <w:rsid w:val="004D3F8A"/>
    <w:rsid w:val="004D5228"/>
    <w:rsid w:val="004D591D"/>
    <w:rsid w:val="004D7D2C"/>
    <w:rsid w:val="004F4B71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A7F23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1653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01547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B7D13"/>
    <w:rsid w:val="007C0DF0"/>
    <w:rsid w:val="007C386E"/>
    <w:rsid w:val="007C3D5B"/>
    <w:rsid w:val="007D3E64"/>
    <w:rsid w:val="007D6336"/>
    <w:rsid w:val="007D7342"/>
    <w:rsid w:val="007E464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77ADA"/>
    <w:rsid w:val="0088336D"/>
    <w:rsid w:val="00883D0F"/>
    <w:rsid w:val="00883E0F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A69EE"/>
    <w:rsid w:val="009B785B"/>
    <w:rsid w:val="009C127B"/>
    <w:rsid w:val="009C1564"/>
    <w:rsid w:val="009C40C1"/>
    <w:rsid w:val="009D1631"/>
    <w:rsid w:val="009D74FB"/>
    <w:rsid w:val="009E20A4"/>
    <w:rsid w:val="009E60CD"/>
    <w:rsid w:val="009F073B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47384"/>
    <w:rsid w:val="00A5202E"/>
    <w:rsid w:val="00A5514C"/>
    <w:rsid w:val="00A66457"/>
    <w:rsid w:val="00A734F1"/>
    <w:rsid w:val="00A74F01"/>
    <w:rsid w:val="00A76F27"/>
    <w:rsid w:val="00A77FB7"/>
    <w:rsid w:val="00A83376"/>
    <w:rsid w:val="00A93E0C"/>
    <w:rsid w:val="00A957A2"/>
    <w:rsid w:val="00A95BF9"/>
    <w:rsid w:val="00AA0370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E6B25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15CE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0A2E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12535"/>
    <w:rsid w:val="00C22BD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C0ECA"/>
    <w:rsid w:val="00CC263D"/>
    <w:rsid w:val="00CC3044"/>
    <w:rsid w:val="00CD3677"/>
    <w:rsid w:val="00CD4993"/>
    <w:rsid w:val="00CD49D3"/>
    <w:rsid w:val="00CD60EB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150C8"/>
    <w:rsid w:val="00D17D18"/>
    <w:rsid w:val="00D20783"/>
    <w:rsid w:val="00D251E4"/>
    <w:rsid w:val="00D33D0F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65B5"/>
    <w:rsid w:val="00D90096"/>
    <w:rsid w:val="00D928F8"/>
    <w:rsid w:val="00DA3CC9"/>
    <w:rsid w:val="00DA6BE5"/>
    <w:rsid w:val="00DB3A28"/>
    <w:rsid w:val="00DB3E7D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F25A1-BEC9-4DFB-87CD-375C26AF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74E80-120D-4064-8510-7C92FC5F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4657</Words>
  <Characters>2655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5</cp:revision>
  <cp:lastPrinted>2021-03-15T07:59:00Z</cp:lastPrinted>
  <dcterms:created xsi:type="dcterms:W3CDTF">2021-11-19T06:35:00Z</dcterms:created>
  <dcterms:modified xsi:type="dcterms:W3CDTF">2021-11-19T07:59:00Z</dcterms:modified>
</cp:coreProperties>
</file>